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001D" w:rsidRPr="00895097" w:rsidRDefault="009B001D" w:rsidP="001852D6">
      <w:pPr>
        <w:rPr>
          <w:rFonts w:ascii="Arial" w:hAnsi="Arial" w:cs="Arial"/>
          <w:sz w:val="36"/>
          <w:szCs w:val="36"/>
        </w:rPr>
      </w:pPr>
      <w:r w:rsidRPr="00895097">
        <w:rPr>
          <w:rFonts w:ascii="Arial" w:hAnsi="Arial" w:cs="Arial"/>
          <w:sz w:val="36"/>
          <w:szCs w:val="36"/>
        </w:rPr>
        <w:t>Increasing stability in processed meat products</w:t>
      </w:r>
    </w:p>
    <w:p w:rsidR="009B001D" w:rsidRPr="00895097" w:rsidRDefault="009B001D" w:rsidP="001852D6">
      <w:pPr>
        <w:rPr>
          <w:rFonts w:ascii="Arial" w:hAnsi="Arial" w:cs="Arial"/>
        </w:rPr>
      </w:pPr>
    </w:p>
    <w:p w:rsidR="009B001D" w:rsidRPr="00895097" w:rsidRDefault="009B001D" w:rsidP="001852D6">
      <w:pPr>
        <w:rPr>
          <w:rFonts w:ascii="Arial" w:hAnsi="Arial" w:cs="Arial"/>
          <w:sz w:val="28"/>
          <w:szCs w:val="28"/>
        </w:rPr>
      </w:pPr>
      <w:r w:rsidRPr="00895097">
        <w:rPr>
          <w:rFonts w:ascii="Arial" w:hAnsi="Arial" w:cs="Arial"/>
          <w:sz w:val="28"/>
          <w:szCs w:val="28"/>
        </w:rPr>
        <w:t>Middle East processed meat trends are evolving, with an emphasis on high quality produc</w:t>
      </w:r>
      <w:r w:rsidR="00262214">
        <w:rPr>
          <w:rFonts w:ascii="Arial" w:hAnsi="Arial" w:cs="Arial"/>
          <w:sz w:val="28"/>
          <w:szCs w:val="28"/>
        </w:rPr>
        <w:t>ts</w:t>
      </w:r>
      <w:r w:rsidRPr="00895097">
        <w:rPr>
          <w:rFonts w:ascii="Arial" w:hAnsi="Arial" w:cs="Arial"/>
          <w:sz w:val="28"/>
          <w:szCs w:val="28"/>
        </w:rPr>
        <w:t xml:space="preserve"> and a wider range of product</w:t>
      </w:r>
      <w:r w:rsidR="00262214">
        <w:rPr>
          <w:rFonts w:ascii="Arial" w:hAnsi="Arial" w:cs="Arial"/>
          <w:sz w:val="28"/>
          <w:szCs w:val="28"/>
        </w:rPr>
        <w:t>s</w:t>
      </w:r>
      <w:r w:rsidRPr="00895097">
        <w:rPr>
          <w:rFonts w:ascii="Arial" w:hAnsi="Arial" w:cs="Arial"/>
          <w:sz w:val="28"/>
          <w:szCs w:val="28"/>
        </w:rPr>
        <w:t xml:space="preserve">. Ingredient specialist </w:t>
      </w:r>
      <w:proofErr w:type="spellStart"/>
      <w:r w:rsidRPr="00895097">
        <w:rPr>
          <w:rFonts w:ascii="Arial" w:hAnsi="Arial" w:cs="Arial"/>
          <w:sz w:val="28"/>
          <w:szCs w:val="28"/>
        </w:rPr>
        <w:t>Palsgaard</w:t>
      </w:r>
      <w:proofErr w:type="spellEnd"/>
      <w:r w:rsidRPr="00895097">
        <w:rPr>
          <w:rFonts w:ascii="Arial" w:hAnsi="Arial" w:cs="Arial"/>
          <w:sz w:val="28"/>
          <w:szCs w:val="28"/>
        </w:rPr>
        <w:t xml:space="preserve"> discusses the ways emulsifiers improve the processing parameters and characteristics of these meat products. </w:t>
      </w:r>
    </w:p>
    <w:p w:rsidR="009B001D" w:rsidRPr="00895097" w:rsidRDefault="009B001D" w:rsidP="001852D6">
      <w:pPr>
        <w:rPr>
          <w:rFonts w:ascii="Arial" w:hAnsi="Arial" w:cs="Arial"/>
        </w:rPr>
      </w:pPr>
    </w:p>
    <w:p w:rsidR="009B001D" w:rsidRPr="00895097" w:rsidRDefault="009B001D" w:rsidP="001852D6">
      <w:pPr>
        <w:rPr>
          <w:rFonts w:ascii="Arial" w:hAnsi="Arial" w:cs="Arial"/>
        </w:rPr>
      </w:pPr>
      <w:r w:rsidRPr="00895097">
        <w:rPr>
          <w:rFonts w:ascii="Arial" w:hAnsi="Arial" w:cs="Arial"/>
        </w:rPr>
        <w:t xml:space="preserve">By </w:t>
      </w:r>
      <w:proofErr w:type="spellStart"/>
      <w:r w:rsidRPr="00895097">
        <w:rPr>
          <w:rFonts w:ascii="Arial" w:hAnsi="Arial" w:cs="Arial"/>
        </w:rPr>
        <w:t>Cai</w:t>
      </w:r>
      <w:proofErr w:type="spellEnd"/>
      <w:r w:rsidRPr="00895097">
        <w:rPr>
          <w:rFonts w:ascii="Arial" w:hAnsi="Arial" w:cs="Arial"/>
        </w:rPr>
        <w:t xml:space="preserve"> </w:t>
      </w:r>
      <w:proofErr w:type="spellStart"/>
      <w:r w:rsidRPr="00895097">
        <w:rPr>
          <w:rFonts w:ascii="Arial" w:hAnsi="Arial" w:cs="Arial"/>
        </w:rPr>
        <w:t>Clemen</w:t>
      </w:r>
      <w:proofErr w:type="spellEnd"/>
      <w:r w:rsidRPr="00895097">
        <w:rPr>
          <w:rFonts w:ascii="Arial" w:hAnsi="Arial" w:cs="Arial"/>
        </w:rPr>
        <w:t xml:space="preserve"> Christensen, Business Development Manager, Lipid &amp; Fine Food Group </w:t>
      </w:r>
      <w:proofErr w:type="spellStart"/>
      <w:r w:rsidRPr="00895097">
        <w:rPr>
          <w:rFonts w:ascii="Arial" w:hAnsi="Arial" w:cs="Arial"/>
        </w:rPr>
        <w:t>Palsgaard</w:t>
      </w:r>
      <w:proofErr w:type="spellEnd"/>
      <w:r w:rsidRPr="00895097">
        <w:rPr>
          <w:rFonts w:ascii="Arial" w:hAnsi="Arial" w:cs="Arial"/>
        </w:rPr>
        <w:t xml:space="preserve"> A/S.</w:t>
      </w:r>
    </w:p>
    <w:p w:rsidR="009B001D" w:rsidRPr="00895097" w:rsidRDefault="009B001D" w:rsidP="001852D6">
      <w:pPr>
        <w:rPr>
          <w:rFonts w:ascii="Arial" w:hAnsi="Arial" w:cs="Arial"/>
        </w:rPr>
      </w:pPr>
    </w:p>
    <w:p w:rsidR="009B001D" w:rsidRPr="00895097" w:rsidRDefault="009B001D" w:rsidP="001852D6">
      <w:pPr>
        <w:rPr>
          <w:rFonts w:ascii="Arial" w:hAnsi="Arial" w:cs="Arial"/>
        </w:rPr>
      </w:pPr>
      <w:r w:rsidRPr="00895097">
        <w:rPr>
          <w:rFonts w:ascii="Arial" w:hAnsi="Arial" w:cs="Arial"/>
        </w:rPr>
        <w:t xml:space="preserve">The Asian and Middle Eastern meat markets are continually growing. According to October 2012 figures from the World Agricultural Outlook Board, many smaller, emerging and price sensitive Asian and Middle Eastern markets fuel rising demand for cost-effective products. </w:t>
      </w:r>
      <w:r>
        <w:rPr>
          <w:rFonts w:ascii="Arial" w:hAnsi="Arial" w:cs="Arial"/>
        </w:rPr>
        <w:t>Expanding markets for processed</w:t>
      </w:r>
      <w:r w:rsidRPr="00895097">
        <w:rPr>
          <w:rFonts w:ascii="Arial" w:hAnsi="Arial" w:cs="Arial"/>
        </w:rPr>
        <w:t xml:space="preserve"> meat as well as Halal-certified products provide opportunities for export growth. Manufacturers naturally wish to accommodate these trends alongside reducing the costs of their products in order to become more competitive in the market.</w:t>
      </w:r>
    </w:p>
    <w:p w:rsidR="009B001D" w:rsidRPr="00895097" w:rsidRDefault="009B001D" w:rsidP="001852D6">
      <w:pPr>
        <w:rPr>
          <w:rFonts w:ascii="Arial" w:hAnsi="Arial" w:cs="Arial"/>
        </w:rPr>
      </w:pPr>
    </w:p>
    <w:p w:rsidR="009B001D" w:rsidRPr="00895097" w:rsidRDefault="009B001D" w:rsidP="001852D6">
      <w:pPr>
        <w:rPr>
          <w:rFonts w:ascii="Arial" w:hAnsi="Arial" w:cs="Arial"/>
        </w:rPr>
      </w:pPr>
      <w:r w:rsidRPr="00895097">
        <w:rPr>
          <w:rFonts w:ascii="Arial" w:hAnsi="Arial" w:cs="Arial"/>
        </w:rPr>
        <w:t xml:space="preserve">The Board’s 2013 forecast for beef and veal reports the world production has risen slightly for the second consecutive year. Strong expansion by </w:t>
      </w:r>
      <w:smartTag w:uri="urn:schemas-microsoft-com:office:smarttags" w:element="country-region">
        <w:r w:rsidRPr="00895097">
          <w:rPr>
            <w:rFonts w:ascii="Arial" w:hAnsi="Arial" w:cs="Arial"/>
          </w:rPr>
          <w:t>India</w:t>
        </w:r>
      </w:smartTag>
      <w:r w:rsidRPr="00895097">
        <w:rPr>
          <w:rFonts w:ascii="Arial" w:hAnsi="Arial" w:cs="Arial"/>
        </w:rPr>
        <w:t xml:space="preserve"> will balance the reduction in </w:t>
      </w:r>
      <w:smartTag w:uri="urn:schemas-microsoft-com:office:smarttags" w:element="place">
        <w:smartTag w:uri="urn:schemas-microsoft-com:office:smarttags" w:element="country-region">
          <w:r w:rsidRPr="00895097">
            <w:rPr>
              <w:rFonts w:ascii="Arial" w:hAnsi="Arial" w:cs="Arial"/>
            </w:rPr>
            <w:t>US</w:t>
          </w:r>
        </w:smartTag>
      </w:smartTag>
      <w:r w:rsidRPr="00895097">
        <w:rPr>
          <w:rFonts w:ascii="Arial" w:hAnsi="Arial" w:cs="Arial"/>
        </w:rPr>
        <w:t xml:space="preserve"> production. In terms of demand, the Middle East and North African demand is forecast to increase, benefiting key suppliers </w:t>
      </w:r>
      <w:smartTag w:uri="urn:schemas-microsoft-com:office:smarttags" w:element="country-region">
        <w:r w:rsidRPr="00895097">
          <w:rPr>
            <w:rFonts w:ascii="Arial" w:hAnsi="Arial" w:cs="Arial"/>
          </w:rPr>
          <w:t>India</w:t>
        </w:r>
      </w:smartTag>
      <w:r w:rsidRPr="00895097">
        <w:rPr>
          <w:rFonts w:ascii="Arial" w:hAnsi="Arial" w:cs="Arial"/>
        </w:rPr>
        <w:t xml:space="preserve"> and </w:t>
      </w:r>
      <w:smartTag w:uri="urn:schemas-microsoft-com:office:smarttags" w:element="place">
        <w:smartTag w:uri="urn:schemas-microsoft-com:office:smarttags" w:element="country-region">
          <w:r w:rsidRPr="00895097">
            <w:rPr>
              <w:rFonts w:ascii="Arial" w:hAnsi="Arial" w:cs="Arial"/>
            </w:rPr>
            <w:t>Brazil</w:t>
          </w:r>
        </w:smartTag>
      </w:smartTag>
      <w:r w:rsidRPr="00895097">
        <w:rPr>
          <w:rFonts w:ascii="Arial" w:hAnsi="Arial" w:cs="Arial"/>
        </w:rPr>
        <w:t xml:space="preserve">. Higher imports are forecast, particularly in </w:t>
      </w:r>
      <w:smartTag w:uri="urn:schemas-microsoft-com:office:smarttags" w:element="country-region">
        <w:r w:rsidRPr="00895097">
          <w:rPr>
            <w:rFonts w:ascii="Arial" w:hAnsi="Arial" w:cs="Arial"/>
          </w:rPr>
          <w:t>Saudi Arabia</w:t>
        </w:r>
      </w:smartTag>
      <w:r w:rsidRPr="00895097">
        <w:rPr>
          <w:rFonts w:ascii="Arial" w:hAnsi="Arial" w:cs="Arial"/>
        </w:rPr>
        <w:t xml:space="preserve">, </w:t>
      </w:r>
      <w:smartTag w:uri="urn:schemas-microsoft-com:office:smarttags" w:element="country-region">
        <w:r w:rsidRPr="00895097">
          <w:rPr>
            <w:rFonts w:ascii="Arial" w:hAnsi="Arial" w:cs="Arial"/>
          </w:rPr>
          <w:t>Algeria</w:t>
        </w:r>
      </w:smartTag>
      <w:r w:rsidRPr="00895097">
        <w:rPr>
          <w:rFonts w:ascii="Arial" w:hAnsi="Arial" w:cs="Arial"/>
        </w:rPr>
        <w:t xml:space="preserve"> and smaller markets such as </w:t>
      </w:r>
      <w:smartTag w:uri="urn:schemas-microsoft-com:office:smarttags" w:element="country-region">
        <w:r w:rsidRPr="00895097">
          <w:rPr>
            <w:rFonts w:ascii="Arial" w:hAnsi="Arial" w:cs="Arial"/>
          </w:rPr>
          <w:t>Oman</w:t>
        </w:r>
      </w:smartTag>
      <w:r w:rsidRPr="00895097">
        <w:rPr>
          <w:rFonts w:ascii="Arial" w:hAnsi="Arial" w:cs="Arial"/>
        </w:rPr>
        <w:t xml:space="preserve">, </w:t>
      </w:r>
      <w:smartTag w:uri="urn:schemas-microsoft-com:office:smarttags" w:element="country-region">
        <w:r w:rsidRPr="00895097">
          <w:rPr>
            <w:rFonts w:ascii="Arial" w:hAnsi="Arial" w:cs="Arial"/>
          </w:rPr>
          <w:t>Libya</w:t>
        </w:r>
      </w:smartTag>
      <w:r w:rsidRPr="00895097">
        <w:rPr>
          <w:rFonts w:ascii="Arial" w:hAnsi="Arial" w:cs="Arial"/>
        </w:rPr>
        <w:t xml:space="preserve"> and the </w:t>
      </w:r>
      <w:smartTag w:uri="urn:schemas-microsoft-com:office:smarttags" w:element="place">
        <w:smartTag w:uri="urn:schemas-microsoft-com:office:smarttags" w:element="country-region">
          <w:r w:rsidRPr="00895097">
            <w:rPr>
              <w:rFonts w:ascii="Arial" w:hAnsi="Arial" w:cs="Arial"/>
            </w:rPr>
            <w:t>United Arab Emirates</w:t>
          </w:r>
        </w:smartTag>
      </w:smartTag>
      <w:r w:rsidRPr="00895097">
        <w:rPr>
          <w:rFonts w:ascii="Arial" w:hAnsi="Arial" w:cs="Arial"/>
        </w:rPr>
        <w:t xml:space="preserve">. This will also increase the focus on processed meat in the region and the ways of optimizing the region’s products. </w:t>
      </w:r>
    </w:p>
    <w:p w:rsidR="009B001D" w:rsidRDefault="009B001D" w:rsidP="001852D6">
      <w:pPr>
        <w:rPr>
          <w:rFonts w:ascii="Arial" w:hAnsi="Arial" w:cs="Arial"/>
        </w:rPr>
      </w:pPr>
    </w:p>
    <w:p w:rsidR="009B001D" w:rsidRPr="00895097" w:rsidRDefault="009B001D" w:rsidP="001852D6">
      <w:pPr>
        <w:rPr>
          <w:rFonts w:ascii="Arial" w:hAnsi="Arial" w:cs="Arial"/>
          <w:b/>
        </w:rPr>
      </w:pPr>
      <w:r w:rsidRPr="00895097">
        <w:rPr>
          <w:rFonts w:ascii="Arial" w:hAnsi="Arial" w:cs="Arial"/>
          <w:b/>
        </w:rPr>
        <w:t>Increase the quality by using emulsifiers</w:t>
      </w:r>
    </w:p>
    <w:p w:rsidR="009B001D" w:rsidRPr="00895097" w:rsidRDefault="009B001D" w:rsidP="001852D6">
      <w:pPr>
        <w:rPr>
          <w:rFonts w:ascii="Arial" w:hAnsi="Arial" w:cs="Arial"/>
        </w:rPr>
      </w:pPr>
      <w:r w:rsidRPr="00895097">
        <w:rPr>
          <w:rFonts w:ascii="Arial" w:hAnsi="Arial" w:cs="Arial"/>
        </w:rPr>
        <w:t xml:space="preserve">One key process of stabilizing processed meat products and ensure higher quality parameters is by incorporating emulsifiers. Several types can be used in different meat applications and </w:t>
      </w:r>
      <w:proofErr w:type="spellStart"/>
      <w:r w:rsidRPr="00895097">
        <w:rPr>
          <w:rFonts w:ascii="Arial" w:hAnsi="Arial" w:cs="Arial"/>
        </w:rPr>
        <w:t>Palsgaard</w:t>
      </w:r>
      <w:proofErr w:type="spellEnd"/>
      <w:r w:rsidRPr="00895097">
        <w:rPr>
          <w:rFonts w:ascii="Arial" w:hAnsi="Arial" w:cs="Arial"/>
        </w:rPr>
        <w:t xml:space="preserve">, the Danish emulsifier and stabilizer specialist, has developed a range of ingredients that are particularly suitable for processed meats. Trials have included categories such as sausages and pâtés. Both products are characterized as meat batters and have thermodynamically unstable emulsion systems that need stabilization by emulsifiers, stabilizers or combinations of both. </w:t>
      </w:r>
    </w:p>
    <w:p w:rsidR="009B001D" w:rsidRPr="00895097" w:rsidRDefault="009B001D" w:rsidP="001852D6">
      <w:pPr>
        <w:rPr>
          <w:rFonts w:ascii="Arial" w:hAnsi="Arial" w:cs="Arial"/>
        </w:rPr>
      </w:pPr>
    </w:p>
    <w:p w:rsidR="009B001D" w:rsidRPr="00895097" w:rsidRDefault="009B001D" w:rsidP="001852D6">
      <w:pPr>
        <w:rPr>
          <w:rFonts w:ascii="Arial" w:hAnsi="Arial" w:cs="Arial"/>
        </w:rPr>
      </w:pPr>
      <w:r w:rsidRPr="00895097">
        <w:rPr>
          <w:rFonts w:ascii="Arial" w:hAnsi="Arial" w:cs="Arial"/>
        </w:rPr>
        <w:t>The emulsifiers already in the batter are the meat proteins (</w:t>
      </w:r>
      <w:proofErr w:type="spellStart"/>
      <w:r w:rsidRPr="00895097">
        <w:rPr>
          <w:rFonts w:ascii="Arial" w:hAnsi="Arial" w:cs="Arial"/>
        </w:rPr>
        <w:t>actine</w:t>
      </w:r>
      <w:proofErr w:type="spellEnd"/>
      <w:r w:rsidRPr="00895097">
        <w:rPr>
          <w:rFonts w:ascii="Arial" w:hAnsi="Arial" w:cs="Arial"/>
        </w:rPr>
        <w:t xml:space="preserve"> and </w:t>
      </w:r>
      <w:proofErr w:type="spellStart"/>
      <w:r w:rsidRPr="00895097">
        <w:rPr>
          <w:rFonts w:ascii="Arial" w:hAnsi="Arial" w:cs="Arial"/>
        </w:rPr>
        <w:t>myosine</w:t>
      </w:r>
      <w:proofErr w:type="spellEnd"/>
      <w:r w:rsidRPr="00895097">
        <w:rPr>
          <w:rFonts w:ascii="Arial" w:hAnsi="Arial" w:cs="Arial"/>
        </w:rPr>
        <w:t>), which are activated by use of phosphates, sodium chloride and shear force. The stabilizers already in the batter are collagen/ gelatin, which together with hydrocolloids stabilize the water phase in the product.</w:t>
      </w:r>
    </w:p>
    <w:p w:rsidR="009B001D" w:rsidRPr="00895097" w:rsidRDefault="009B001D" w:rsidP="001852D6">
      <w:pPr>
        <w:rPr>
          <w:rFonts w:ascii="Arial" w:hAnsi="Arial" w:cs="Arial"/>
        </w:rPr>
      </w:pPr>
    </w:p>
    <w:p w:rsidR="009B001D" w:rsidRPr="00895097" w:rsidRDefault="009B001D" w:rsidP="001852D6">
      <w:pPr>
        <w:widowControl w:val="0"/>
        <w:autoSpaceDE w:val="0"/>
        <w:autoSpaceDN w:val="0"/>
        <w:adjustRightInd w:val="0"/>
        <w:spacing w:after="240"/>
        <w:rPr>
          <w:rFonts w:ascii="Arial" w:hAnsi="Arial" w:cs="Arial"/>
        </w:rPr>
      </w:pPr>
      <w:r w:rsidRPr="00895097">
        <w:rPr>
          <w:rFonts w:ascii="Arial" w:hAnsi="Arial" w:cs="Arial"/>
        </w:rPr>
        <w:t xml:space="preserve">Emulsifiers are surface-active molecules and examples are proteins, phosphor-lipids and mono- and </w:t>
      </w:r>
      <w:proofErr w:type="spellStart"/>
      <w:r w:rsidRPr="00895097">
        <w:rPr>
          <w:rFonts w:ascii="Arial" w:hAnsi="Arial" w:cs="Arial"/>
        </w:rPr>
        <w:t>diglycerides</w:t>
      </w:r>
      <w:proofErr w:type="spellEnd"/>
      <w:r w:rsidRPr="00895097">
        <w:rPr>
          <w:rFonts w:ascii="Arial" w:hAnsi="Arial" w:cs="Arial"/>
        </w:rPr>
        <w:t xml:space="preserve"> of fatty acids and derivatives of these. The below description focuses on the use of the last mentioned group, and the emulsifiers listed in table 1 are used alone or in combinations for creating a stable emulsion and a higher quality of the final meat product.</w:t>
      </w:r>
    </w:p>
    <w:p w:rsidR="009B001D" w:rsidRPr="00895097" w:rsidRDefault="009B001D" w:rsidP="001852D6">
      <w:pPr>
        <w:widowControl w:val="0"/>
        <w:autoSpaceDE w:val="0"/>
        <w:autoSpaceDN w:val="0"/>
        <w:adjustRightInd w:val="0"/>
        <w:spacing w:after="240"/>
        <w:rPr>
          <w:rFonts w:ascii="Arial" w:hAnsi="Arial" w:cs="Arial"/>
        </w:rPr>
      </w:pPr>
      <w:r>
        <w:rPr>
          <w:rFonts w:ascii="Arial" w:hAnsi="Arial" w:cs="Arial"/>
          <w:b/>
        </w:rPr>
        <w:lastRenderedPageBreak/>
        <w:t>D</w:t>
      </w:r>
      <w:r w:rsidRPr="00895097">
        <w:rPr>
          <w:rFonts w:ascii="Arial" w:hAnsi="Arial" w:cs="Arial"/>
          <w:b/>
        </w:rPr>
        <w:t>eciding the type of emulsifier</w:t>
      </w:r>
      <w:r>
        <w:rPr>
          <w:rFonts w:ascii="Arial" w:hAnsi="Arial" w:cs="Arial"/>
          <w:b/>
        </w:rPr>
        <w:br/>
      </w:r>
      <w:r w:rsidRPr="00895097">
        <w:rPr>
          <w:rFonts w:ascii="Arial" w:hAnsi="Arial" w:cs="Arial"/>
        </w:rPr>
        <w:t xml:space="preserve">In general the meat products can be divided in 2 categories, which also partly decide the type of emulsifiers used for the application - cold processed meat emulsions and warm processed </w:t>
      </w:r>
      <w:r w:rsidR="00262214">
        <w:rPr>
          <w:rFonts w:ascii="Arial" w:hAnsi="Arial" w:cs="Arial"/>
        </w:rPr>
        <w:t>meat emulsions</w:t>
      </w:r>
      <w:r w:rsidRPr="00895097">
        <w:rPr>
          <w:rFonts w:ascii="Arial" w:hAnsi="Arial" w:cs="Arial"/>
        </w:rPr>
        <w:t>.</w:t>
      </w:r>
    </w:p>
    <w:p w:rsidR="009B001D" w:rsidRPr="00895097" w:rsidRDefault="009B001D" w:rsidP="001852D6">
      <w:pPr>
        <w:widowControl w:val="0"/>
        <w:autoSpaceDE w:val="0"/>
        <w:autoSpaceDN w:val="0"/>
        <w:adjustRightInd w:val="0"/>
        <w:spacing w:after="240"/>
        <w:rPr>
          <w:rFonts w:ascii="Arial" w:hAnsi="Arial" w:cs="Arial"/>
        </w:rPr>
      </w:pPr>
      <w:r w:rsidRPr="00895097">
        <w:rPr>
          <w:rFonts w:ascii="Arial" w:hAnsi="Arial" w:cs="Arial"/>
        </w:rPr>
        <w:t>The cold processed meat emulsions (0 – 13</w:t>
      </w:r>
      <w:r w:rsidRPr="00895097">
        <w:rPr>
          <w:rFonts w:ascii="Arial" w:hAnsi="Arial" w:cs="Arial"/>
          <w:vertAlign w:val="superscript"/>
        </w:rPr>
        <w:t>o</w:t>
      </w:r>
      <w:r w:rsidRPr="00895097">
        <w:rPr>
          <w:rFonts w:ascii="Arial" w:hAnsi="Arial" w:cs="Arial"/>
        </w:rPr>
        <w:t>C)</w:t>
      </w:r>
      <w:r w:rsidRPr="00895097">
        <w:rPr>
          <w:rFonts w:ascii="MS Gothic" w:eastAsia="MS Gothic" w:hAnsi="MS Gothic" w:cs="MS Gothic"/>
        </w:rPr>
        <w:t xml:space="preserve"> </w:t>
      </w:r>
      <w:r w:rsidRPr="00895097">
        <w:rPr>
          <w:rFonts w:ascii="Arial" w:hAnsi="Arial" w:cs="Arial"/>
        </w:rPr>
        <w:t xml:space="preserve">include sausage-type products. They are all based on a meat emulsion, which is a suspension of fat particles in a </w:t>
      </w:r>
      <w:proofErr w:type="spellStart"/>
      <w:r w:rsidRPr="00895097">
        <w:rPr>
          <w:rFonts w:ascii="Arial" w:hAnsi="Arial" w:cs="Arial"/>
        </w:rPr>
        <w:t>gellified</w:t>
      </w:r>
      <w:proofErr w:type="spellEnd"/>
      <w:r w:rsidRPr="00895097">
        <w:rPr>
          <w:rFonts w:ascii="Arial" w:hAnsi="Arial" w:cs="Arial"/>
        </w:rPr>
        <w:t xml:space="preserve"> meat and water phase. They are all stuffed in suitable casings. The demands to the emulsifier used are that they have no off-</w:t>
      </w:r>
      <w:proofErr w:type="spellStart"/>
      <w:r w:rsidRPr="00895097">
        <w:rPr>
          <w:rFonts w:ascii="Arial" w:hAnsi="Arial" w:cs="Arial"/>
        </w:rPr>
        <w:t>flavours</w:t>
      </w:r>
      <w:proofErr w:type="spellEnd"/>
      <w:r w:rsidRPr="00895097">
        <w:rPr>
          <w:rFonts w:ascii="Arial" w:hAnsi="Arial" w:cs="Arial"/>
        </w:rPr>
        <w:t xml:space="preserve"> and a good </w:t>
      </w:r>
      <w:proofErr w:type="spellStart"/>
      <w:r w:rsidRPr="00895097">
        <w:rPr>
          <w:rFonts w:ascii="Arial" w:hAnsi="Arial" w:cs="Arial"/>
        </w:rPr>
        <w:t>dispersibility</w:t>
      </w:r>
      <w:proofErr w:type="spellEnd"/>
      <w:r w:rsidRPr="00895097">
        <w:rPr>
          <w:rFonts w:ascii="Arial" w:hAnsi="Arial" w:cs="Arial"/>
        </w:rPr>
        <w:t xml:space="preserve"> in meat batters processed under cold conditions and are effective in creating stable emulsions – especially in products with high fat and water content. They should make it possible to improve quality and/or optimize the cost profile. </w:t>
      </w:r>
    </w:p>
    <w:p w:rsidR="009B001D" w:rsidRPr="00895097" w:rsidRDefault="009B001D" w:rsidP="001852D6">
      <w:pPr>
        <w:rPr>
          <w:rFonts w:ascii="Arial" w:hAnsi="Arial" w:cs="Arial"/>
        </w:rPr>
      </w:pPr>
      <w:r w:rsidRPr="00895097">
        <w:rPr>
          <w:rFonts w:ascii="Arial" w:hAnsi="Arial" w:cs="Arial"/>
        </w:rPr>
        <w:t xml:space="preserve">To understand the stability issues in the processed meats, it is important to consider the HLB value. The products are multiphase systems that are often unstable, as the components can’t blend to form a solution. There are two aspects to the emulsifiers needed to stabilize them - the lipophilic part often consists of hydrocarbon chains of fatty acids and the hydrophilic part originates from more polar molecules such as glycerol, lactic acid, citric acid and </w:t>
      </w:r>
      <w:proofErr w:type="spellStart"/>
      <w:r w:rsidRPr="00895097">
        <w:rPr>
          <w:rFonts w:ascii="Arial" w:hAnsi="Arial" w:cs="Arial"/>
        </w:rPr>
        <w:t>polyglycerol</w:t>
      </w:r>
      <w:proofErr w:type="spellEnd"/>
      <w:r w:rsidRPr="00895097">
        <w:rPr>
          <w:rFonts w:ascii="Arial" w:hAnsi="Arial" w:cs="Arial"/>
        </w:rPr>
        <w:t xml:space="preserve">. The types and sizes of these determine the functional </w:t>
      </w:r>
      <w:proofErr w:type="spellStart"/>
      <w:r w:rsidRPr="00895097">
        <w:rPr>
          <w:rFonts w:ascii="Arial" w:hAnsi="Arial" w:cs="Arial"/>
        </w:rPr>
        <w:t>behaviour</w:t>
      </w:r>
      <w:proofErr w:type="spellEnd"/>
      <w:r w:rsidRPr="00895097">
        <w:rPr>
          <w:rFonts w:ascii="Arial" w:hAnsi="Arial" w:cs="Arial"/>
        </w:rPr>
        <w:t xml:space="preserve"> and are shown as the hydrophilic to lipophilic balance (HLB value). </w:t>
      </w:r>
    </w:p>
    <w:p w:rsidR="009B001D" w:rsidRPr="00895097" w:rsidRDefault="009B001D" w:rsidP="001852D6">
      <w:pPr>
        <w:rPr>
          <w:rFonts w:ascii="Arial" w:hAnsi="Arial" w:cs="Arial"/>
        </w:rPr>
      </w:pPr>
    </w:p>
    <w:p w:rsidR="009B001D" w:rsidRPr="00895097" w:rsidRDefault="009B001D" w:rsidP="001852D6">
      <w:pPr>
        <w:rPr>
          <w:rFonts w:ascii="Arial" w:hAnsi="Arial" w:cs="Arial"/>
        </w:rPr>
      </w:pPr>
      <w:r w:rsidRPr="00895097">
        <w:rPr>
          <w:rFonts w:ascii="Arial" w:hAnsi="Arial" w:cs="Arial"/>
        </w:rPr>
        <w:t xml:space="preserve">A high HLB value (the hydrophilic moiety dominates the emulsifier) typically stabilizes oil-in-water emulsions, whereas low HLB values will lead to water-in-oil type emulsion. In order to illustrate the functionality of the emulsifiers in cold processed meat emulsions, trials with the citric acid ester of mono- and </w:t>
      </w:r>
      <w:proofErr w:type="spellStart"/>
      <w:r w:rsidRPr="00895097">
        <w:rPr>
          <w:rFonts w:ascii="Arial" w:hAnsi="Arial" w:cs="Arial"/>
        </w:rPr>
        <w:t>diglycerides</w:t>
      </w:r>
      <w:proofErr w:type="spellEnd"/>
      <w:r w:rsidRPr="00895097">
        <w:rPr>
          <w:rFonts w:ascii="Arial" w:hAnsi="Arial" w:cs="Arial"/>
        </w:rPr>
        <w:t xml:space="preserve"> of fatty acids, the high HLB value emulsifier </w:t>
      </w:r>
      <w:proofErr w:type="spellStart"/>
      <w:r w:rsidRPr="00895097">
        <w:rPr>
          <w:rFonts w:ascii="Arial" w:hAnsi="Arial" w:cs="Arial"/>
        </w:rPr>
        <w:t>Palsgaard</w:t>
      </w:r>
      <w:proofErr w:type="spellEnd"/>
      <w:r w:rsidRPr="00895097">
        <w:rPr>
          <w:rFonts w:ascii="Arial" w:hAnsi="Arial" w:cs="Arial"/>
          <w:vertAlign w:val="superscript"/>
        </w:rPr>
        <w:t>®</w:t>
      </w:r>
      <w:r>
        <w:rPr>
          <w:rFonts w:ascii="Arial" w:hAnsi="Arial" w:cs="Arial"/>
        </w:rPr>
        <w:t xml:space="preserve"> </w:t>
      </w:r>
      <w:proofErr w:type="spellStart"/>
      <w:r>
        <w:rPr>
          <w:rFonts w:ascii="Arial" w:hAnsi="Arial" w:cs="Arial"/>
        </w:rPr>
        <w:t>Citrem</w:t>
      </w:r>
      <w:proofErr w:type="spellEnd"/>
      <w:r>
        <w:rPr>
          <w:rFonts w:ascii="Arial" w:hAnsi="Arial" w:cs="Arial"/>
        </w:rPr>
        <w:t xml:space="preserve"> 3307 (E</w:t>
      </w:r>
      <w:r w:rsidRPr="00895097">
        <w:rPr>
          <w:rFonts w:ascii="Arial" w:hAnsi="Arial" w:cs="Arial"/>
        </w:rPr>
        <w:t xml:space="preserve">472c) were used in sausages. The recipe of the sausages is described below in table 2. To evaluate the functionality of the emulsifier in the produced sausages, the purge loss and the cooking loss were measured as shown below in figure 1. </w:t>
      </w:r>
    </w:p>
    <w:p w:rsidR="009B001D" w:rsidRPr="00895097" w:rsidRDefault="009B001D" w:rsidP="001852D6">
      <w:pPr>
        <w:rPr>
          <w:rFonts w:ascii="Arial" w:hAnsi="Arial" w:cs="Arial"/>
        </w:rPr>
      </w:pPr>
    </w:p>
    <w:p w:rsidR="009B001D" w:rsidRPr="00895097" w:rsidRDefault="009B001D" w:rsidP="001852D6">
      <w:pPr>
        <w:widowControl w:val="0"/>
        <w:autoSpaceDE w:val="0"/>
        <w:autoSpaceDN w:val="0"/>
        <w:adjustRightInd w:val="0"/>
        <w:spacing w:after="240"/>
        <w:rPr>
          <w:rFonts w:ascii="Arial" w:hAnsi="Arial" w:cs="Arial"/>
        </w:rPr>
      </w:pPr>
      <w:r w:rsidRPr="00895097">
        <w:rPr>
          <w:rFonts w:ascii="Arial" w:hAnsi="Arial" w:cs="Arial"/>
        </w:rPr>
        <w:t xml:space="preserve">By using </w:t>
      </w:r>
      <w:proofErr w:type="spellStart"/>
      <w:r w:rsidRPr="00895097">
        <w:rPr>
          <w:rFonts w:ascii="Arial" w:hAnsi="Arial" w:cs="Arial"/>
        </w:rPr>
        <w:t>Palsgaard</w:t>
      </w:r>
      <w:proofErr w:type="spellEnd"/>
      <w:r w:rsidRPr="00895097">
        <w:rPr>
          <w:rFonts w:ascii="Arial" w:hAnsi="Arial" w:cs="Arial"/>
        </w:rPr>
        <w:t xml:space="preserve"> emulsifiers in sausages, it was possible to obtain a very good </w:t>
      </w:r>
      <w:proofErr w:type="spellStart"/>
      <w:r w:rsidRPr="00895097">
        <w:rPr>
          <w:rFonts w:ascii="Arial" w:hAnsi="Arial" w:cs="Arial"/>
        </w:rPr>
        <w:t>dispersibility</w:t>
      </w:r>
      <w:proofErr w:type="spellEnd"/>
      <w:r w:rsidRPr="00895097">
        <w:rPr>
          <w:rFonts w:ascii="Arial" w:hAnsi="Arial" w:cs="Arial"/>
        </w:rPr>
        <w:t xml:space="preserve"> in the meat batters, processed under cold conditions. The trials showed that there was a clear reduction of purge loss in the products during storage in 7, 14 and 28 days when emulsifiers were used in the sausages. Also the cooking loss was reduced in the sausages when </w:t>
      </w:r>
      <w:proofErr w:type="spellStart"/>
      <w:r w:rsidRPr="00895097">
        <w:rPr>
          <w:rFonts w:ascii="Arial" w:hAnsi="Arial" w:cs="Arial"/>
        </w:rPr>
        <w:t>Palsgaard</w:t>
      </w:r>
      <w:proofErr w:type="spellEnd"/>
      <w:r w:rsidRPr="00895097">
        <w:rPr>
          <w:rFonts w:ascii="Arial" w:hAnsi="Arial" w:cs="Arial"/>
        </w:rPr>
        <w:t xml:space="preserve">® </w:t>
      </w:r>
      <w:proofErr w:type="spellStart"/>
      <w:r w:rsidRPr="00895097">
        <w:rPr>
          <w:rFonts w:ascii="Arial" w:hAnsi="Arial" w:cs="Arial"/>
        </w:rPr>
        <w:t>Citrem</w:t>
      </w:r>
      <w:proofErr w:type="spellEnd"/>
      <w:r w:rsidRPr="00895097">
        <w:rPr>
          <w:rFonts w:ascii="Arial" w:hAnsi="Arial" w:cs="Arial"/>
        </w:rPr>
        <w:t xml:space="preserve"> 3307 was added. These parameters resulted in a high quality of the produced sausages with the possibility to optimize the cost profile and flexibility in raw material selection. </w:t>
      </w:r>
    </w:p>
    <w:p w:rsidR="009B001D" w:rsidRPr="00895097" w:rsidRDefault="009B001D" w:rsidP="001852D6">
      <w:pPr>
        <w:widowControl w:val="0"/>
        <w:autoSpaceDE w:val="0"/>
        <w:autoSpaceDN w:val="0"/>
        <w:adjustRightInd w:val="0"/>
        <w:rPr>
          <w:rFonts w:ascii="Arial" w:hAnsi="Arial" w:cs="Arial"/>
          <w:b/>
        </w:rPr>
      </w:pPr>
      <w:r w:rsidRPr="00895097">
        <w:rPr>
          <w:rFonts w:ascii="Arial" w:hAnsi="Arial" w:cs="Arial"/>
          <w:b/>
        </w:rPr>
        <w:t>Warm process product trials</w:t>
      </w:r>
    </w:p>
    <w:p w:rsidR="009B001D" w:rsidRPr="00895097" w:rsidRDefault="009B001D" w:rsidP="001852D6">
      <w:pPr>
        <w:widowControl w:val="0"/>
        <w:autoSpaceDE w:val="0"/>
        <w:autoSpaceDN w:val="0"/>
        <w:adjustRightInd w:val="0"/>
        <w:spacing w:after="240"/>
        <w:rPr>
          <w:rFonts w:ascii="Arial" w:hAnsi="Arial" w:cs="Arial"/>
          <w:b/>
          <w:bCs/>
        </w:rPr>
      </w:pPr>
      <w:r w:rsidRPr="00895097">
        <w:rPr>
          <w:rFonts w:ascii="Arial" w:hAnsi="Arial" w:cs="Arial"/>
        </w:rPr>
        <w:t xml:space="preserve">Trials were also performed for </w:t>
      </w:r>
      <w:r w:rsidRPr="00895097">
        <w:rPr>
          <w:rFonts w:ascii="Arial" w:hAnsi="Arial" w:cs="Arial"/>
          <w:bCs/>
        </w:rPr>
        <w:t>warm processed</w:t>
      </w:r>
      <w:r w:rsidRPr="00895097">
        <w:rPr>
          <w:rFonts w:ascii="MS Gothic" w:eastAsia="MS Gothic" w:hAnsi="MS Gothic" w:cs="MS Gothic" w:hint="eastAsia"/>
          <w:bCs/>
        </w:rPr>
        <w:t> </w:t>
      </w:r>
      <w:r w:rsidRPr="00895097">
        <w:rPr>
          <w:rFonts w:ascii="Arial" w:hAnsi="Arial" w:cs="Arial"/>
          <w:bCs/>
        </w:rPr>
        <w:t xml:space="preserve">emulsified meat products, including </w:t>
      </w:r>
      <w:r w:rsidRPr="00895097">
        <w:rPr>
          <w:rFonts w:ascii="Arial" w:hAnsi="Arial" w:cs="Arial"/>
        </w:rPr>
        <w:t>pâtés and sausages that are produced with a warm process (50</w:t>
      </w:r>
      <w:r w:rsidRPr="00895097">
        <w:rPr>
          <w:rFonts w:ascii="Arial" w:hAnsi="Arial" w:cs="Arial"/>
          <w:vertAlign w:val="superscript"/>
        </w:rPr>
        <w:t>o</w:t>
      </w:r>
      <w:r w:rsidRPr="00895097">
        <w:rPr>
          <w:rFonts w:ascii="Arial" w:hAnsi="Arial" w:cs="Arial"/>
        </w:rPr>
        <w:t>C – 80</w:t>
      </w:r>
      <w:r w:rsidRPr="00895097">
        <w:rPr>
          <w:rFonts w:ascii="Arial" w:hAnsi="Arial" w:cs="Arial"/>
          <w:vertAlign w:val="superscript"/>
        </w:rPr>
        <w:t>o</w:t>
      </w:r>
      <w:r w:rsidRPr="00895097">
        <w:rPr>
          <w:rFonts w:ascii="Arial" w:hAnsi="Arial" w:cs="Arial"/>
        </w:rPr>
        <w:t>C). The products were packed in casings or in cans.</w:t>
      </w:r>
      <w:r w:rsidRPr="00895097">
        <w:rPr>
          <w:rFonts w:ascii="Arial" w:hAnsi="Arial" w:cs="Arial"/>
          <w:b/>
          <w:bCs/>
        </w:rPr>
        <w:t xml:space="preserve"> </w:t>
      </w:r>
      <w:r w:rsidRPr="00895097">
        <w:rPr>
          <w:rFonts w:ascii="Arial" w:hAnsi="Arial" w:cs="Arial"/>
        </w:rPr>
        <w:t xml:space="preserve">In order to illustrate the effect of emulsifiers in these types of meat products, different sausages were produced with and without a distilled mono- glyceride (E471) based on vegetable fats, </w:t>
      </w:r>
      <w:proofErr w:type="spellStart"/>
      <w:r w:rsidRPr="00895097">
        <w:rPr>
          <w:rFonts w:ascii="Arial" w:hAnsi="Arial" w:cs="Arial"/>
        </w:rPr>
        <w:t>Palsgaard</w:t>
      </w:r>
      <w:proofErr w:type="spellEnd"/>
      <w:r w:rsidRPr="00895097">
        <w:rPr>
          <w:rFonts w:ascii="Arial" w:hAnsi="Arial" w:cs="Arial"/>
          <w:vertAlign w:val="superscript"/>
        </w:rPr>
        <w:t>®</w:t>
      </w:r>
      <w:r w:rsidRPr="00895097">
        <w:rPr>
          <w:rFonts w:ascii="Arial" w:hAnsi="Arial" w:cs="Arial"/>
        </w:rPr>
        <w:t xml:space="preserve"> DMG 0090 Powder.</w:t>
      </w:r>
    </w:p>
    <w:p w:rsidR="009B001D" w:rsidRPr="00895097" w:rsidRDefault="009B001D" w:rsidP="001852D6">
      <w:pPr>
        <w:widowControl w:val="0"/>
        <w:autoSpaceDE w:val="0"/>
        <w:autoSpaceDN w:val="0"/>
        <w:adjustRightInd w:val="0"/>
        <w:spacing w:after="240"/>
        <w:rPr>
          <w:rFonts w:ascii="Arial" w:hAnsi="Arial" w:cs="Arial"/>
        </w:rPr>
      </w:pPr>
      <w:r w:rsidRPr="00895097">
        <w:rPr>
          <w:rFonts w:ascii="Arial" w:hAnsi="Arial" w:cs="Arial"/>
        </w:rPr>
        <w:t xml:space="preserve">The demands to the emulsifiers were that there should be no off </w:t>
      </w:r>
      <w:proofErr w:type="spellStart"/>
      <w:r w:rsidRPr="00895097">
        <w:rPr>
          <w:rFonts w:ascii="Arial" w:hAnsi="Arial" w:cs="Arial"/>
        </w:rPr>
        <w:t>flavour</w:t>
      </w:r>
      <w:proofErr w:type="spellEnd"/>
      <w:r w:rsidRPr="00895097">
        <w:rPr>
          <w:rFonts w:ascii="Arial" w:hAnsi="Arial" w:cs="Arial"/>
        </w:rPr>
        <w:t xml:space="preserve"> or smell to the meat product. They should improve the </w:t>
      </w:r>
      <w:proofErr w:type="spellStart"/>
      <w:r w:rsidRPr="00895097">
        <w:rPr>
          <w:rFonts w:ascii="Arial" w:hAnsi="Arial" w:cs="Arial"/>
        </w:rPr>
        <w:t>spreadability</w:t>
      </w:r>
      <w:proofErr w:type="spellEnd"/>
      <w:r w:rsidRPr="00895097">
        <w:rPr>
          <w:rFonts w:ascii="Arial" w:hAnsi="Arial" w:cs="Arial"/>
        </w:rPr>
        <w:t xml:space="preserve"> and the smoothness of the pâtés and sausages as well as improve the emulsion, so that less fat and water will separate. The recipes used are shown in table 3. </w:t>
      </w:r>
    </w:p>
    <w:p w:rsidR="009B001D" w:rsidRPr="00895097" w:rsidRDefault="009B001D" w:rsidP="001852D6">
      <w:pPr>
        <w:widowControl w:val="0"/>
        <w:autoSpaceDE w:val="0"/>
        <w:autoSpaceDN w:val="0"/>
        <w:adjustRightInd w:val="0"/>
        <w:spacing w:after="240"/>
        <w:rPr>
          <w:rFonts w:ascii="Arial" w:hAnsi="Arial" w:cs="Arial"/>
        </w:rPr>
      </w:pPr>
      <w:r w:rsidRPr="00895097">
        <w:rPr>
          <w:rFonts w:ascii="Arial" w:hAnsi="Arial" w:cs="Arial"/>
        </w:rPr>
        <w:lastRenderedPageBreak/>
        <w:t xml:space="preserve">In order to evaluate the effect of the addition of the emulsifier, the stability was measured by centrifugation test and also the storage stability was measured as shown below in figure 4. The trials noted that both the emulsion stability and the storage stability are significantly improved by addition of the emulsifier and an increased dosage will further improve both parameters. </w:t>
      </w:r>
    </w:p>
    <w:p w:rsidR="009B001D" w:rsidRDefault="009B001D" w:rsidP="001852D6">
      <w:pPr>
        <w:widowControl w:val="0"/>
        <w:autoSpaceDE w:val="0"/>
        <w:autoSpaceDN w:val="0"/>
        <w:adjustRightInd w:val="0"/>
        <w:spacing w:after="240"/>
        <w:rPr>
          <w:rFonts w:ascii="Arial" w:hAnsi="Arial" w:cs="Arial"/>
        </w:rPr>
      </w:pPr>
      <w:r w:rsidRPr="00A640C9">
        <w:rPr>
          <w:rFonts w:ascii="Arial" w:hAnsi="Arial" w:cs="Arial"/>
          <w:b/>
        </w:rPr>
        <w:t>Conclusion</w:t>
      </w:r>
      <w:r>
        <w:rPr>
          <w:rFonts w:ascii="Arial" w:hAnsi="Arial" w:cs="Arial"/>
          <w:b/>
        </w:rPr>
        <w:br/>
      </w:r>
      <w:r w:rsidRPr="00895097">
        <w:rPr>
          <w:rFonts w:ascii="Arial" w:hAnsi="Arial" w:cs="Arial"/>
        </w:rPr>
        <w:t>In conclusion, it</w:t>
      </w:r>
      <w:r w:rsidRPr="00895097">
        <w:rPr>
          <w:rFonts w:ascii="MS Gothic" w:eastAsia="MS Gothic" w:hAnsi="MS Gothic" w:cs="MS Gothic"/>
        </w:rPr>
        <w:t xml:space="preserve"> </w:t>
      </w:r>
      <w:r w:rsidRPr="00895097">
        <w:rPr>
          <w:rFonts w:ascii="Arial" w:hAnsi="Arial" w:cs="Arial"/>
        </w:rPr>
        <w:t xml:space="preserve">is possible to improve the qualities of the meat based products. It is of course necessary to perform the tests with your own recipes and also consult the local food legislation if the use of the described emulsifiers is permitted. In addition to the above-mentioned emulsifiers for meat products, </w:t>
      </w:r>
      <w:proofErr w:type="spellStart"/>
      <w:r w:rsidRPr="00895097">
        <w:rPr>
          <w:rFonts w:ascii="Arial" w:hAnsi="Arial" w:cs="Arial"/>
        </w:rPr>
        <w:t>Palsgaard</w:t>
      </w:r>
      <w:proofErr w:type="spellEnd"/>
      <w:r w:rsidRPr="00895097">
        <w:rPr>
          <w:rFonts w:ascii="Arial" w:hAnsi="Arial" w:cs="Arial"/>
        </w:rPr>
        <w:t xml:space="preserve"> also manufactures a wide range of emulsifiers and stabilizer blends for </w:t>
      </w:r>
      <w:r>
        <w:rPr>
          <w:rFonts w:ascii="Arial" w:hAnsi="Arial" w:cs="Arial"/>
        </w:rPr>
        <w:t>mayonnaise and dressings</w:t>
      </w:r>
      <w:r w:rsidRPr="00895097">
        <w:rPr>
          <w:rFonts w:ascii="Arial" w:hAnsi="Arial" w:cs="Arial"/>
        </w:rPr>
        <w:t xml:space="preserve">, </w:t>
      </w:r>
      <w:r>
        <w:rPr>
          <w:rFonts w:ascii="Arial" w:hAnsi="Arial" w:cs="Arial"/>
        </w:rPr>
        <w:t>margarine</w:t>
      </w:r>
      <w:r w:rsidRPr="00895097">
        <w:rPr>
          <w:rFonts w:ascii="Arial" w:hAnsi="Arial" w:cs="Arial"/>
        </w:rPr>
        <w:t>, bakery, confectionery, dairy and ice cream.</w:t>
      </w:r>
    </w:p>
    <w:p w:rsidR="009B001D" w:rsidRDefault="009B001D" w:rsidP="001852D6">
      <w:pPr>
        <w:widowControl w:val="0"/>
        <w:autoSpaceDE w:val="0"/>
        <w:autoSpaceDN w:val="0"/>
        <w:adjustRightInd w:val="0"/>
        <w:spacing w:after="240"/>
        <w:rPr>
          <w:rFonts w:ascii="Arial" w:hAnsi="Arial" w:cs="Arial"/>
        </w:rPr>
      </w:pPr>
      <w:r w:rsidRPr="00861903">
        <w:rPr>
          <w:rFonts w:ascii="Arial" w:hAnsi="Arial" w:cs="Arial"/>
          <w:b/>
        </w:rPr>
        <w:t>Table 1:</w:t>
      </w:r>
      <w:r>
        <w:rPr>
          <w:rFonts w:ascii="Arial" w:hAnsi="Arial" w:cs="Arial"/>
        </w:rPr>
        <w:br/>
        <w:t>Emulsifiers used in meat applications</w:t>
      </w:r>
    </w:p>
    <w:p w:rsidR="009B001D" w:rsidRPr="00A640C9" w:rsidRDefault="009B001D" w:rsidP="00A640C9">
      <w:pPr>
        <w:autoSpaceDE w:val="0"/>
        <w:autoSpaceDN w:val="0"/>
        <w:adjustRightInd w:val="0"/>
        <w:rPr>
          <w:rFonts w:ascii="Arial-BoldMT" w:eastAsia="Times New Roman" w:hAnsi="Arial-BoldMT" w:cs="Arial-BoldMT"/>
          <w:b/>
          <w:bCs/>
          <w:color w:val="FFFFFF"/>
          <w:sz w:val="16"/>
          <w:szCs w:val="16"/>
          <w:lang w:val="en-GB" w:eastAsia="da-DK"/>
        </w:rPr>
      </w:pPr>
      <w:r w:rsidRPr="00A640C9">
        <w:rPr>
          <w:rFonts w:ascii="Arial-BoldMT" w:eastAsia="Times New Roman" w:hAnsi="Arial-BoldMT" w:cs="Arial-BoldMT"/>
          <w:b/>
          <w:bCs/>
          <w:color w:val="FFFFFF"/>
          <w:sz w:val="16"/>
          <w:szCs w:val="16"/>
          <w:lang w:val="en-GB" w:eastAsia="da-DK"/>
        </w:rPr>
        <w:t>Type of emulsifier E-number</w:t>
      </w:r>
    </w:p>
    <w:tbl>
      <w:tblPr>
        <w:tblStyle w:val="Tabel-Gitter"/>
        <w:tblW w:w="0" w:type="auto"/>
        <w:tblLayout w:type="fixed"/>
        <w:tblLook w:val="01E0" w:firstRow="1" w:lastRow="1" w:firstColumn="1" w:lastColumn="1" w:noHBand="0" w:noVBand="0"/>
      </w:tblPr>
      <w:tblGrid>
        <w:gridCol w:w="2628"/>
        <w:gridCol w:w="1620"/>
      </w:tblGrid>
      <w:tr w:rsidR="009B001D" w:rsidTr="00861903">
        <w:tc>
          <w:tcPr>
            <w:tcW w:w="2628" w:type="dxa"/>
          </w:tcPr>
          <w:p w:rsidR="009B001D" w:rsidRPr="00861903" w:rsidRDefault="009B001D" w:rsidP="00B70D84">
            <w:r w:rsidRPr="00861903">
              <w:rPr>
                <w:rFonts w:ascii="Arial-BoldMT" w:eastAsia="Times New Roman" w:hAnsi="Arial-BoldMT" w:cs="Arial-BoldMT"/>
                <w:b/>
                <w:bCs/>
                <w:lang w:val="da-DK" w:eastAsia="da-DK"/>
              </w:rPr>
              <w:t xml:space="preserve">Type of </w:t>
            </w:r>
            <w:proofErr w:type="spellStart"/>
            <w:r w:rsidRPr="00861903">
              <w:rPr>
                <w:rFonts w:ascii="Arial-BoldMT" w:eastAsia="Times New Roman" w:hAnsi="Arial-BoldMT" w:cs="Arial-BoldMT"/>
                <w:b/>
                <w:bCs/>
                <w:lang w:val="da-DK" w:eastAsia="da-DK"/>
              </w:rPr>
              <w:t>emulsifier</w:t>
            </w:r>
            <w:proofErr w:type="spellEnd"/>
          </w:p>
        </w:tc>
        <w:tc>
          <w:tcPr>
            <w:tcW w:w="1620" w:type="dxa"/>
          </w:tcPr>
          <w:p w:rsidR="009B001D" w:rsidRPr="00861903" w:rsidRDefault="009B001D" w:rsidP="00B70D84">
            <w:proofErr w:type="spellStart"/>
            <w:r w:rsidRPr="00861903">
              <w:rPr>
                <w:rFonts w:ascii="Arial-BoldMT" w:eastAsia="Times New Roman" w:hAnsi="Arial-BoldMT" w:cs="Arial-BoldMT"/>
                <w:b/>
                <w:bCs/>
                <w:lang w:val="da-DK" w:eastAsia="da-DK"/>
              </w:rPr>
              <w:t>Enumber</w:t>
            </w:r>
            <w:proofErr w:type="spellEnd"/>
          </w:p>
        </w:tc>
      </w:tr>
      <w:tr w:rsidR="009B001D" w:rsidTr="00861903">
        <w:tc>
          <w:tcPr>
            <w:tcW w:w="2628" w:type="dxa"/>
          </w:tcPr>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Citric acid esters</w:t>
            </w:r>
          </w:p>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of mono- and</w:t>
            </w:r>
          </w:p>
          <w:p w:rsidR="009B001D" w:rsidRPr="00861903" w:rsidRDefault="009B001D" w:rsidP="00A640C9">
            <w:pPr>
              <w:autoSpaceDE w:val="0"/>
              <w:autoSpaceDN w:val="0"/>
              <w:adjustRightInd w:val="0"/>
              <w:rPr>
                <w:rFonts w:ascii="ArialMT" w:eastAsia="Times New Roman" w:hAnsi="ArialMT" w:cs="ArialMT"/>
                <w:lang w:val="da-DK" w:eastAsia="da-DK"/>
              </w:rPr>
            </w:pPr>
            <w:proofErr w:type="spellStart"/>
            <w:r w:rsidRPr="00861903">
              <w:rPr>
                <w:rFonts w:ascii="ArialMT" w:eastAsia="Times New Roman" w:hAnsi="ArialMT" w:cs="ArialMT"/>
                <w:lang w:val="da-DK" w:eastAsia="da-DK"/>
              </w:rPr>
              <w:t>diglycerides</w:t>
            </w:r>
            <w:proofErr w:type="spellEnd"/>
            <w:r w:rsidRPr="00861903">
              <w:rPr>
                <w:rFonts w:ascii="ArialMT" w:eastAsia="Times New Roman" w:hAnsi="ArialMT" w:cs="ArialMT"/>
                <w:lang w:val="da-DK" w:eastAsia="da-DK"/>
              </w:rPr>
              <w:t xml:space="preserve"> of </w:t>
            </w:r>
            <w:proofErr w:type="spellStart"/>
            <w:r w:rsidRPr="00861903">
              <w:rPr>
                <w:rFonts w:ascii="ArialMT" w:eastAsia="Times New Roman" w:hAnsi="ArialMT" w:cs="ArialMT"/>
                <w:lang w:val="da-DK" w:eastAsia="da-DK"/>
              </w:rPr>
              <w:t>fatty</w:t>
            </w:r>
            <w:proofErr w:type="spellEnd"/>
          </w:p>
          <w:p w:rsidR="009B001D" w:rsidRPr="00861903" w:rsidRDefault="009B001D" w:rsidP="00A640C9">
            <w:proofErr w:type="spellStart"/>
            <w:r w:rsidRPr="00861903">
              <w:rPr>
                <w:rFonts w:ascii="ArialMT" w:eastAsia="Times New Roman" w:hAnsi="ArialMT" w:cs="ArialMT"/>
                <w:lang w:val="da-DK" w:eastAsia="da-DK"/>
              </w:rPr>
              <w:t>acids</w:t>
            </w:r>
            <w:proofErr w:type="spellEnd"/>
          </w:p>
        </w:tc>
        <w:tc>
          <w:tcPr>
            <w:tcW w:w="1620" w:type="dxa"/>
          </w:tcPr>
          <w:p w:rsidR="009B001D" w:rsidRPr="00861903" w:rsidRDefault="009B001D" w:rsidP="00B70D84">
            <w:r w:rsidRPr="00861903">
              <w:rPr>
                <w:rFonts w:ascii="ArialMT" w:eastAsia="Times New Roman" w:hAnsi="ArialMT" w:cs="ArialMT"/>
                <w:lang w:val="da-DK" w:eastAsia="da-DK"/>
              </w:rPr>
              <w:t>E472c</w:t>
            </w:r>
          </w:p>
        </w:tc>
      </w:tr>
      <w:tr w:rsidR="009B001D" w:rsidTr="00861903">
        <w:tc>
          <w:tcPr>
            <w:tcW w:w="2628" w:type="dxa"/>
          </w:tcPr>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 xml:space="preserve">Distilled </w:t>
            </w:r>
            <w:proofErr w:type="spellStart"/>
            <w:r w:rsidRPr="00861903">
              <w:rPr>
                <w:rFonts w:ascii="ArialMT" w:eastAsia="Times New Roman" w:hAnsi="ArialMT" w:cs="ArialMT"/>
                <w:lang w:val="en-GB" w:eastAsia="da-DK"/>
              </w:rPr>
              <w:t>monoglycerides</w:t>
            </w:r>
            <w:proofErr w:type="spellEnd"/>
          </w:p>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and mono- and</w:t>
            </w:r>
          </w:p>
          <w:p w:rsidR="009B001D" w:rsidRPr="00861903" w:rsidRDefault="009B001D" w:rsidP="00A640C9">
            <w:pPr>
              <w:autoSpaceDE w:val="0"/>
              <w:autoSpaceDN w:val="0"/>
              <w:adjustRightInd w:val="0"/>
              <w:rPr>
                <w:rFonts w:ascii="ArialMT" w:eastAsia="Times New Roman" w:hAnsi="ArialMT" w:cs="ArialMT"/>
                <w:lang w:val="en-GB" w:eastAsia="da-DK"/>
              </w:rPr>
            </w:pPr>
            <w:proofErr w:type="spellStart"/>
            <w:r w:rsidRPr="00861903">
              <w:rPr>
                <w:rFonts w:ascii="ArialMT" w:eastAsia="Times New Roman" w:hAnsi="ArialMT" w:cs="ArialMT"/>
                <w:lang w:val="en-GB" w:eastAsia="da-DK"/>
              </w:rPr>
              <w:t>diglycerides</w:t>
            </w:r>
            <w:proofErr w:type="spellEnd"/>
            <w:r w:rsidRPr="00861903">
              <w:rPr>
                <w:rFonts w:ascii="ArialMT" w:eastAsia="Times New Roman" w:hAnsi="ArialMT" w:cs="ArialMT"/>
                <w:lang w:val="en-GB" w:eastAsia="da-DK"/>
              </w:rPr>
              <w:t xml:space="preserve"> of fatty</w:t>
            </w:r>
          </w:p>
          <w:p w:rsidR="009B001D" w:rsidRPr="00861903" w:rsidRDefault="009B001D" w:rsidP="00A640C9">
            <w:proofErr w:type="spellStart"/>
            <w:r w:rsidRPr="00861903">
              <w:rPr>
                <w:rFonts w:ascii="ArialMT" w:eastAsia="Times New Roman" w:hAnsi="ArialMT" w:cs="ArialMT"/>
                <w:lang w:val="da-DK" w:eastAsia="da-DK"/>
              </w:rPr>
              <w:t>acids</w:t>
            </w:r>
            <w:proofErr w:type="spellEnd"/>
          </w:p>
        </w:tc>
        <w:tc>
          <w:tcPr>
            <w:tcW w:w="1620" w:type="dxa"/>
          </w:tcPr>
          <w:p w:rsidR="009B001D" w:rsidRPr="00861903" w:rsidRDefault="009B001D" w:rsidP="00B70D84">
            <w:r w:rsidRPr="00861903">
              <w:rPr>
                <w:rFonts w:ascii="ArialMT" w:eastAsia="Times New Roman" w:hAnsi="ArialMT" w:cs="ArialMT"/>
                <w:lang w:val="da-DK" w:eastAsia="da-DK"/>
              </w:rPr>
              <w:t>E-471</w:t>
            </w:r>
          </w:p>
        </w:tc>
      </w:tr>
      <w:tr w:rsidR="009B001D" w:rsidTr="00861903">
        <w:tc>
          <w:tcPr>
            <w:tcW w:w="2628" w:type="dxa"/>
          </w:tcPr>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Combinations of the</w:t>
            </w:r>
          </w:p>
          <w:p w:rsidR="009B001D" w:rsidRPr="00861903" w:rsidRDefault="009B001D" w:rsidP="00A640C9">
            <w:pPr>
              <w:autoSpaceDE w:val="0"/>
              <w:autoSpaceDN w:val="0"/>
              <w:adjustRightInd w:val="0"/>
              <w:rPr>
                <w:rFonts w:ascii="ArialMT" w:eastAsia="Times New Roman" w:hAnsi="ArialMT" w:cs="ArialMT"/>
                <w:lang w:val="en-GB" w:eastAsia="da-DK"/>
              </w:rPr>
            </w:pPr>
            <w:r w:rsidRPr="00861903">
              <w:rPr>
                <w:rFonts w:ascii="ArialMT" w:eastAsia="Times New Roman" w:hAnsi="ArialMT" w:cs="ArialMT"/>
                <w:lang w:val="en-GB" w:eastAsia="da-DK"/>
              </w:rPr>
              <w:t>above mentioned 2</w:t>
            </w:r>
          </w:p>
          <w:p w:rsidR="009B001D" w:rsidRPr="00861903" w:rsidRDefault="009B001D" w:rsidP="00A640C9">
            <w:r w:rsidRPr="00861903">
              <w:rPr>
                <w:rFonts w:ascii="ArialMT" w:eastAsia="Times New Roman" w:hAnsi="ArialMT" w:cs="ArialMT"/>
                <w:lang w:val="da-DK" w:eastAsia="da-DK"/>
              </w:rPr>
              <w:t xml:space="preserve">types of </w:t>
            </w:r>
            <w:proofErr w:type="spellStart"/>
            <w:r w:rsidRPr="00861903">
              <w:rPr>
                <w:rFonts w:ascii="ArialMT" w:eastAsia="Times New Roman" w:hAnsi="ArialMT" w:cs="ArialMT"/>
                <w:lang w:val="da-DK" w:eastAsia="da-DK"/>
              </w:rPr>
              <w:t>emulsifiers</w:t>
            </w:r>
            <w:proofErr w:type="spellEnd"/>
          </w:p>
        </w:tc>
        <w:tc>
          <w:tcPr>
            <w:tcW w:w="1620" w:type="dxa"/>
          </w:tcPr>
          <w:p w:rsidR="009B001D" w:rsidRPr="00861903" w:rsidRDefault="009B001D" w:rsidP="00B70D84">
            <w:r w:rsidRPr="00861903">
              <w:rPr>
                <w:rFonts w:ascii="ArialMT" w:eastAsia="Times New Roman" w:hAnsi="ArialMT" w:cs="ArialMT"/>
                <w:lang w:val="da-DK" w:eastAsia="da-DK"/>
              </w:rPr>
              <w:t>E-471, E-472c</w:t>
            </w:r>
          </w:p>
        </w:tc>
      </w:tr>
    </w:tbl>
    <w:p w:rsidR="009B001D" w:rsidRDefault="009B001D" w:rsidP="00B70D84"/>
    <w:p w:rsidR="009B001D" w:rsidRPr="00861903" w:rsidRDefault="009B001D" w:rsidP="00B70D84">
      <w:pPr>
        <w:rPr>
          <w:rFonts w:ascii="Arial" w:hAnsi="Arial" w:cs="Arial"/>
          <w:b/>
        </w:rPr>
      </w:pPr>
      <w:r w:rsidRPr="00861903">
        <w:rPr>
          <w:rFonts w:ascii="Arial" w:hAnsi="Arial" w:cs="Arial"/>
          <w:b/>
        </w:rPr>
        <w:t>Table 2:</w:t>
      </w:r>
    </w:p>
    <w:p w:rsidR="009B001D" w:rsidRDefault="009B001D" w:rsidP="00B70D84">
      <w:pPr>
        <w:rPr>
          <w:rFonts w:ascii="Arial" w:hAnsi="Arial" w:cs="Arial"/>
        </w:rPr>
      </w:pPr>
      <w:r>
        <w:rPr>
          <w:rFonts w:ascii="Arial" w:hAnsi="Arial" w:cs="Arial"/>
        </w:rPr>
        <w:t xml:space="preserve">Recipes of three different sausages with and without </w:t>
      </w:r>
      <w:proofErr w:type="spellStart"/>
      <w:r>
        <w:rPr>
          <w:rFonts w:ascii="Arial" w:hAnsi="Arial" w:cs="Arial"/>
        </w:rPr>
        <w:t>Palsgaard</w:t>
      </w:r>
      <w:proofErr w:type="spellEnd"/>
      <w:r w:rsidRPr="00423FA1">
        <w:rPr>
          <w:rFonts w:ascii="Arial" w:hAnsi="Arial" w:cs="Arial"/>
          <w:vertAlign w:val="superscript"/>
        </w:rPr>
        <w:t>®</w:t>
      </w:r>
      <w:r>
        <w:rPr>
          <w:rFonts w:ascii="Arial" w:hAnsi="Arial" w:cs="Arial"/>
        </w:rPr>
        <w:t xml:space="preserve"> </w:t>
      </w:r>
      <w:proofErr w:type="spellStart"/>
      <w:r>
        <w:rPr>
          <w:rFonts w:ascii="Arial" w:hAnsi="Arial" w:cs="Arial"/>
        </w:rPr>
        <w:t>Citrem</w:t>
      </w:r>
      <w:proofErr w:type="spellEnd"/>
      <w:r>
        <w:rPr>
          <w:rFonts w:ascii="Arial" w:hAnsi="Arial" w:cs="Arial"/>
        </w:rPr>
        <w:t xml:space="preserve"> 3307</w:t>
      </w:r>
    </w:p>
    <w:p w:rsidR="009B001D" w:rsidRDefault="009B001D" w:rsidP="00B70D84">
      <w:pPr>
        <w:rPr>
          <w:rFonts w:ascii="Arial" w:hAnsi="Arial" w:cs="Arial"/>
        </w:rPr>
      </w:pPr>
    </w:p>
    <w:tbl>
      <w:tblPr>
        <w:tblW w:w="0" w:type="auto"/>
        <w:tblInd w:w="170" w:type="dxa"/>
        <w:tblLayout w:type="fixed"/>
        <w:tblCellMar>
          <w:left w:w="0" w:type="dxa"/>
          <w:right w:w="0" w:type="dxa"/>
        </w:tblCellMar>
        <w:tblLook w:val="0000" w:firstRow="0" w:lastRow="0" w:firstColumn="0" w:lastColumn="0" w:noHBand="0" w:noVBand="0"/>
      </w:tblPr>
      <w:tblGrid>
        <w:gridCol w:w="2268"/>
        <w:gridCol w:w="1512"/>
        <w:gridCol w:w="1620"/>
        <w:gridCol w:w="1620"/>
      </w:tblGrid>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61903" w:rsidRDefault="009B001D">
            <w:pPr>
              <w:pStyle w:val="BasicParagraph"/>
            </w:pPr>
            <w:r w:rsidRPr="00861903">
              <w:rPr>
                <w:rFonts w:cs="Arial"/>
                <w:b/>
                <w:bCs/>
                <w:color w:val="FFFFFF"/>
              </w:rPr>
              <w:t>Ingredient</w:t>
            </w:r>
          </w:p>
        </w:tc>
        <w:tc>
          <w:tcPr>
            <w:tcW w:w="1512"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61903" w:rsidRDefault="009B001D">
            <w:pPr>
              <w:pStyle w:val="BasicParagraph"/>
              <w:jc w:val="right"/>
            </w:pPr>
            <w:r w:rsidRPr="00861903">
              <w:rPr>
                <w:rFonts w:cs="Arial"/>
                <w:b/>
                <w:bCs/>
                <w:color w:val="FFFFFF"/>
              </w:rPr>
              <w:t>Sausage 1</w:t>
            </w:r>
          </w:p>
        </w:tc>
        <w:tc>
          <w:tcPr>
            <w:tcW w:w="1620"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61903" w:rsidRDefault="009B001D">
            <w:pPr>
              <w:pStyle w:val="BasicParagraph"/>
              <w:jc w:val="right"/>
            </w:pPr>
            <w:r w:rsidRPr="00861903">
              <w:rPr>
                <w:rFonts w:cs="Arial"/>
                <w:b/>
                <w:bCs/>
                <w:color w:val="FFFFFF"/>
              </w:rPr>
              <w:t>Sausage 2</w:t>
            </w:r>
          </w:p>
        </w:tc>
        <w:tc>
          <w:tcPr>
            <w:tcW w:w="1620"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61903" w:rsidRDefault="009B001D">
            <w:pPr>
              <w:pStyle w:val="BasicParagraph"/>
              <w:jc w:val="right"/>
            </w:pPr>
            <w:r w:rsidRPr="00861903">
              <w:rPr>
                <w:rFonts w:cs="Arial"/>
                <w:b/>
                <w:bCs/>
                <w:color w:val="FFFFFF"/>
              </w:rPr>
              <w:t>Sausage 3</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262214" w:rsidP="00262214">
            <w:pPr>
              <w:pStyle w:val="BasicParagraph"/>
            </w:pPr>
            <w:r>
              <w:rPr>
                <w:rFonts w:cs="Arial"/>
              </w:rPr>
              <w:t xml:space="preserve">Meat </w:t>
            </w:r>
            <w:proofErr w:type="gramStart"/>
            <w:r>
              <w:rPr>
                <w:rFonts w:cs="Arial"/>
              </w:rPr>
              <w:t>blend</w:t>
            </w:r>
            <w:proofErr w:type="gramEnd"/>
            <w:r>
              <w:rPr>
                <w:rFonts w:cs="Arial"/>
              </w:rPr>
              <w:br/>
            </w:r>
            <w:r w:rsidR="009B001D" w:rsidRPr="00861903">
              <w:rPr>
                <w:rFonts w:cs="Arial"/>
              </w:rPr>
              <w:t>(</w:t>
            </w:r>
            <w:r>
              <w:rPr>
                <w:rFonts w:cs="Arial"/>
              </w:rPr>
              <w:t>40%</w:t>
            </w:r>
            <w:r w:rsidR="009B001D" w:rsidRPr="00861903">
              <w:rPr>
                <w:rFonts w:cs="Arial"/>
              </w:rPr>
              <w:t xml:space="preserve"> fat</w:t>
            </w:r>
            <w:r>
              <w:rPr>
                <w:rFonts w:cs="Arial"/>
              </w:rPr>
              <w:t xml:space="preserve"> – approx.</w:t>
            </w:r>
            <w:r w:rsidR="009B001D" w:rsidRPr="00861903">
              <w:rPr>
                <w:rFonts w:cs="Arial"/>
              </w:rPr>
              <w:t>)</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262214" w:rsidP="00262214">
            <w:pPr>
              <w:pStyle w:val="BasicParagraph"/>
              <w:jc w:val="right"/>
            </w:pPr>
            <w:r>
              <w:rPr>
                <w:rFonts w:cs="Arial"/>
              </w:rPr>
              <w:t>71.00</w:t>
            </w:r>
            <w:r w:rsidR="009B001D" w:rsidRPr="00861903">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262214">
            <w:pPr>
              <w:pStyle w:val="BasicParagraph"/>
              <w:jc w:val="right"/>
            </w:pPr>
            <w:r>
              <w:rPr>
                <w:rFonts w:cs="Arial"/>
              </w:rPr>
              <w:t>71.00</w:t>
            </w:r>
            <w:r w:rsidRPr="00861903">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262214">
            <w:pPr>
              <w:pStyle w:val="BasicParagraph"/>
              <w:jc w:val="right"/>
            </w:pPr>
            <w:r>
              <w:rPr>
                <w:rFonts w:cs="Arial"/>
              </w:rPr>
              <w:t>71.00</w:t>
            </w:r>
            <w:r w:rsidRPr="00861903">
              <w:rPr>
                <w:rFonts w:cs="Arial"/>
              </w:rPr>
              <w:t>%</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Ice water</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23.30 %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23.30 %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 xml:space="preserve">23.30%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proofErr w:type="spellStart"/>
            <w:r w:rsidRPr="00861903">
              <w:rPr>
                <w:rFonts w:cs="Arial"/>
              </w:rPr>
              <w:t>Palsgaard</w:t>
            </w:r>
            <w:proofErr w:type="spellEnd"/>
            <w:r w:rsidRPr="00861903">
              <w:rPr>
                <w:rFonts w:cs="Arial"/>
                <w:vertAlign w:val="superscript"/>
              </w:rPr>
              <w:t>®</w:t>
            </w:r>
            <w:r w:rsidRPr="00861903">
              <w:rPr>
                <w:rFonts w:cs="Arial"/>
              </w:rPr>
              <w:t xml:space="preserve"> </w:t>
            </w:r>
            <w:proofErr w:type="spellStart"/>
            <w:r w:rsidRPr="00861903">
              <w:rPr>
                <w:rFonts w:cs="Arial"/>
              </w:rPr>
              <w:t>Citrem</w:t>
            </w:r>
            <w:proofErr w:type="spellEnd"/>
            <w:r w:rsidRPr="00861903">
              <w:rPr>
                <w:rFonts w:cs="Arial"/>
              </w:rPr>
              <w:t xml:space="preserve"> 3307</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 xml:space="preserve">0.00 %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0.30 %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lastRenderedPageBreak/>
              <w:t>Na-</w:t>
            </w:r>
            <w:proofErr w:type="spellStart"/>
            <w:r w:rsidRPr="00861903">
              <w:rPr>
                <w:rFonts w:cs="Arial"/>
              </w:rPr>
              <w:t>caseinate</w:t>
            </w:r>
            <w:proofErr w:type="spellEnd"/>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0.30 %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Soy isolate</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2.00 %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1.70 %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1.70 %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Phosphate</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0.25 %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 xml:space="preserve">0.25 %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0.25 %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Nitrite curing salt</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1.60 %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1.60 %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 xml:space="preserve">1.60%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Dextrose</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0.30 %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0.30 %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0.30 %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Ascorbic acid</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0.05 %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0.05 %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0.05 %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Starch</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1.00 %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1.00 %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1.00 %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rPr>
              <w:t>Seasoning</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0.50 %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0.50 %</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rPr>
              <w:t>0.50 %</w:t>
            </w:r>
          </w:p>
        </w:tc>
      </w:tr>
      <w:tr w:rsidR="009B001D" w:rsidTr="00262214">
        <w:trPr>
          <w:trHeight w:val="60"/>
        </w:trPr>
        <w:tc>
          <w:tcPr>
            <w:tcW w:w="2268"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pPr>
            <w:r w:rsidRPr="00861903">
              <w:rPr>
                <w:rFonts w:cs="Arial"/>
                <w:b/>
                <w:bCs/>
              </w:rPr>
              <w:t>Sum</w:t>
            </w:r>
          </w:p>
        </w:tc>
        <w:tc>
          <w:tcPr>
            <w:tcW w:w="1512"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b/>
                <w:bCs/>
              </w:rPr>
              <w:t>100%</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b/>
                <w:bCs/>
              </w:rPr>
              <w:t>100%</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61903" w:rsidRDefault="009B001D">
            <w:pPr>
              <w:pStyle w:val="BasicParagraph"/>
              <w:jc w:val="right"/>
            </w:pPr>
            <w:r w:rsidRPr="00861903">
              <w:rPr>
                <w:rFonts w:cs="Arial"/>
                <w:b/>
                <w:bCs/>
              </w:rPr>
              <w:t>100%</w:t>
            </w:r>
          </w:p>
        </w:tc>
      </w:tr>
    </w:tbl>
    <w:p w:rsidR="009B001D" w:rsidRDefault="009B001D" w:rsidP="00B70D84">
      <w:pPr>
        <w:rPr>
          <w:rFonts w:ascii="Arial" w:hAnsi="Arial" w:cs="Arial"/>
        </w:rPr>
      </w:pPr>
    </w:p>
    <w:p w:rsidR="009B001D" w:rsidRDefault="009B001D" w:rsidP="00B70D84">
      <w:pPr>
        <w:rPr>
          <w:rFonts w:ascii="Arial" w:hAnsi="Arial" w:cs="Arial"/>
        </w:rPr>
      </w:pPr>
      <w:r>
        <w:rPr>
          <w:rFonts w:ascii="Arial" w:hAnsi="Arial" w:cs="Arial"/>
        </w:rPr>
        <w:t>Table 3:</w:t>
      </w:r>
    </w:p>
    <w:p w:rsidR="009B001D" w:rsidRDefault="009B001D" w:rsidP="00B70D84">
      <w:pPr>
        <w:rPr>
          <w:rFonts w:ascii="Arial" w:hAnsi="Arial" w:cs="Arial"/>
        </w:rPr>
      </w:pPr>
      <w:r>
        <w:rPr>
          <w:rFonts w:ascii="Arial" w:hAnsi="Arial" w:cs="Arial"/>
        </w:rPr>
        <w:t xml:space="preserve">Recipes of three different liver sausages with and without </w:t>
      </w:r>
      <w:proofErr w:type="spellStart"/>
      <w:r>
        <w:rPr>
          <w:rFonts w:ascii="Arial" w:hAnsi="Arial" w:cs="Arial"/>
        </w:rPr>
        <w:t>Palsgaard</w:t>
      </w:r>
      <w:proofErr w:type="spellEnd"/>
      <w:r w:rsidRPr="00423FA1">
        <w:rPr>
          <w:rFonts w:ascii="Arial" w:hAnsi="Arial" w:cs="Arial"/>
          <w:vertAlign w:val="superscript"/>
        </w:rPr>
        <w:t>®</w:t>
      </w:r>
      <w:r>
        <w:rPr>
          <w:rFonts w:ascii="Arial" w:hAnsi="Arial" w:cs="Arial"/>
        </w:rPr>
        <w:t xml:space="preserve"> DMG 0090</w:t>
      </w:r>
    </w:p>
    <w:p w:rsidR="009B001D" w:rsidRDefault="009B001D" w:rsidP="00B70D84">
      <w:pPr>
        <w:rPr>
          <w:rFonts w:ascii="Arial" w:hAnsi="Arial" w:cs="Arial"/>
        </w:rPr>
      </w:pPr>
    </w:p>
    <w:tbl>
      <w:tblPr>
        <w:tblW w:w="0" w:type="auto"/>
        <w:tblInd w:w="170" w:type="dxa"/>
        <w:tblLayout w:type="fixed"/>
        <w:tblCellMar>
          <w:left w:w="0" w:type="dxa"/>
          <w:right w:w="0" w:type="dxa"/>
        </w:tblCellMar>
        <w:tblLook w:val="0000" w:firstRow="0" w:lastRow="0" w:firstColumn="0" w:lastColumn="0" w:noHBand="0" w:noVBand="0"/>
      </w:tblPr>
      <w:tblGrid>
        <w:gridCol w:w="2229"/>
        <w:gridCol w:w="1551"/>
        <w:gridCol w:w="1620"/>
        <w:gridCol w:w="1800"/>
      </w:tblGrid>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57056" w:rsidRDefault="009B001D">
            <w:pPr>
              <w:pStyle w:val="BasicParagraph"/>
            </w:pPr>
            <w:r w:rsidRPr="00857056">
              <w:rPr>
                <w:rFonts w:cs="Arial"/>
                <w:b/>
                <w:bCs/>
                <w:color w:val="FFFFFF"/>
              </w:rPr>
              <w:t>Ingredient</w:t>
            </w:r>
          </w:p>
        </w:tc>
        <w:tc>
          <w:tcPr>
            <w:tcW w:w="1551"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57056" w:rsidRDefault="009B001D">
            <w:pPr>
              <w:pStyle w:val="BasicParagraph"/>
              <w:jc w:val="right"/>
            </w:pPr>
            <w:r w:rsidRPr="00857056">
              <w:rPr>
                <w:rFonts w:cs="Arial"/>
                <w:b/>
                <w:bCs/>
                <w:color w:val="FFFFFF"/>
              </w:rPr>
              <w:t>Sausage 1</w:t>
            </w:r>
          </w:p>
        </w:tc>
        <w:tc>
          <w:tcPr>
            <w:tcW w:w="1620"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57056" w:rsidRDefault="009B001D">
            <w:pPr>
              <w:pStyle w:val="BasicParagraph"/>
              <w:jc w:val="right"/>
            </w:pPr>
            <w:r w:rsidRPr="00857056">
              <w:rPr>
                <w:rFonts w:cs="Arial"/>
                <w:b/>
                <w:bCs/>
                <w:color w:val="FFFFFF"/>
              </w:rPr>
              <w:t>Sausage 2</w:t>
            </w:r>
          </w:p>
        </w:tc>
        <w:tc>
          <w:tcPr>
            <w:tcW w:w="1800" w:type="dxa"/>
            <w:tcBorders>
              <w:top w:val="single" w:sz="8" w:space="0" w:color="002561"/>
              <w:left w:val="single" w:sz="8" w:space="0" w:color="002561"/>
              <w:bottom w:val="single" w:sz="8" w:space="0" w:color="002561"/>
              <w:right w:val="single" w:sz="8" w:space="0" w:color="002561"/>
            </w:tcBorders>
            <w:shd w:val="solid" w:color="002561" w:fill="auto"/>
            <w:tcMar>
              <w:top w:w="170" w:type="dxa"/>
              <w:left w:w="170" w:type="dxa"/>
              <w:bottom w:w="170" w:type="dxa"/>
              <w:right w:w="170" w:type="dxa"/>
            </w:tcMar>
          </w:tcPr>
          <w:p w:rsidR="009B001D" w:rsidRPr="00857056" w:rsidRDefault="009B001D">
            <w:pPr>
              <w:pStyle w:val="BasicParagraph"/>
              <w:jc w:val="right"/>
            </w:pPr>
            <w:r w:rsidRPr="00857056">
              <w:rPr>
                <w:rFonts w:cs="Arial"/>
                <w:b/>
                <w:bCs/>
                <w:color w:val="FFFFFF"/>
              </w:rPr>
              <w:t>Sausage 3</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262214" w:rsidRDefault="00262214" w:rsidP="00262214">
            <w:pPr>
              <w:pStyle w:val="BasicParagraph"/>
              <w:rPr>
                <w:rFonts w:cs="Arial"/>
              </w:rPr>
            </w:pPr>
            <w:r>
              <w:rPr>
                <w:rFonts w:cs="Arial"/>
              </w:rPr>
              <w:t>Meat blend</w:t>
            </w:r>
            <w:r w:rsidR="009B001D" w:rsidRPr="00857056">
              <w:rPr>
                <w:rFonts w:cs="Arial"/>
              </w:rPr>
              <w:t xml:space="preserve"> </w:t>
            </w:r>
          </w:p>
          <w:p w:rsidR="009B001D" w:rsidRPr="00857056" w:rsidRDefault="009B001D" w:rsidP="00262214">
            <w:pPr>
              <w:pStyle w:val="BasicParagraph"/>
            </w:pPr>
            <w:r w:rsidRPr="00857056">
              <w:rPr>
                <w:rFonts w:cs="Arial"/>
              </w:rPr>
              <w:t>(</w:t>
            </w:r>
            <w:r w:rsidR="00262214">
              <w:rPr>
                <w:rFonts w:cs="Arial"/>
              </w:rPr>
              <w:t>60% fat – approx.</w:t>
            </w:r>
            <w:r w:rsidRPr="00857056">
              <w:rPr>
                <w:rFonts w:cs="Arial"/>
              </w:rPr>
              <w:t>)</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262214">
            <w:pPr>
              <w:pStyle w:val="BasicParagraph"/>
              <w:jc w:val="right"/>
            </w:pPr>
            <w:r>
              <w:rPr>
                <w:rFonts w:cs="Arial"/>
              </w:rPr>
              <w:t>64.50</w:t>
            </w:r>
            <w:r w:rsidR="009B001D"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262214">
            <w:pPr>
              <w:pStyle w:val="BasicParagraph"/>
              <w:jc w:val="right"/>
            </w:pPr>
            <w:r>
              <w:rPr>
                <w:rFonts w:cs="Arial"/>
              </w:rPr>
              <w:t>64.20</w:t>
            </w:r>
            <w:r w:rsidR="009B001D"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262214">
            <w:pPr>
              <w:pStyle w:val="BasicParagraph"/>
              <w:jc w:val="right"/>
            </w:pPr>
            <w:r>
              <w:rPr>
                <w:rFonts w:cs="Arial"/>
              </w:rPr>
              <w:t>64.00</w:t>
            </w:r>
            <w:r w:rsidR="009B001D"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262214">
            <w:pPr>
              <w:pStyle w:val="BasicParagraph"/>
            </w:pPr>
            <w:r>
              <w:rPr>
                <w:rFonts w:cs="Arial"/>
              </w:rPr>
              <w:t>L</w:t>
            </w:r>
            <w:r w:rsidR="009B001D" w:rsidRPr="00857056">
              <w:rPr>
                <w:rFonts w:cs="Arial"/>
              </w:rPr>
              <w:t>iver</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22.40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rPr>
              <w:t>22.40%</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rPr>
              <w:t>22.40%</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rPr>
              <w:t>Water</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10.00</w:t>
            </w:r>
            <w:r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rPr>
              <w:t>Nitrite curing salt</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rPr>
              <w:t>1.50%</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1.50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1.50</w:t>
            </w:r>
            <w:r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rPr>
              <w:t>Ascorbic acid</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0.10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0.10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0.10</w:t>
            </w:r>
            <w:r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rPr>
              <w:t>Starch</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1.00</w:t>
            </w:r>
            <w:r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proofErr w:type="spellStart"/>
            <w:r w:rsidRPr="00857056">
              <w:rPr>
                <w:rFonts w:cs="Arial"/>
              </w:rPr>
              <w:t>Palsgaard</w:t>
            </w:r>
            <w:proofErr w:type="spellEnd"/>
            <w:r w:rsidRPr="00857056">
              <w:rPr>
                <w:rFonts w:cs="Arial"/>
                <w:vertAlign w:val="superscript"/>
              </w:rPr>
              <w:t>®</w:t>
            </w:r>
            <w:r w:rsidRPr="00857056">
              <w:rPr>
                <w:rFonts w:cs="Arial"/>
              </w:rPr>
              <w:t xml:space="preserve"> DMG 0090 Powder</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0.00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0.30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0.50</w:t>
            </w:r>
            <w:r w:rsidRPr="00857056">
              <w:rPr>
                <w:rFonts w:cs="Arial"/>
              </w:rPr>
              <w:t>%</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rPr>
              <w:t>Seasoning</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0.50</w:t>
            </w:r>
            <w:r w:rsidRPr="00857056">
              <w:rPr>
                <w:rFonts w:cs="Arial"/>
              </w:rPr>
              <w:t>%</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Pr>
                <w:rFonts w:cs="Arial"/>
              </w:rPr>
              <w:t>0.50</w:t>
            </w:r>
            <w:r w:rsidRPr="00857056">
              <w:rPr>
                <w:rFonts w:cs="Arial"/>
              </w:rPr>
              <w:t>%</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rPr>
              <w:t>0.50%</w:t>
            </w:r>
          </w:p>
        </w:tc>
      </w:tr>
      <w:tr w:rsidR="009B001D" w:rsidTr="00857056">
        <w:trPr>
          <w:trHeight w:val="60"/>
        </w:trPr>
        <w:tc>
          <w:tcPr>
            <w:tcW w:w="2229"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pPr>
            <w:r w:rsidRPr="00857056">
              <w:rPr>
                <w:rFonts w:cs="Arial"/>
                <w:b/>
                <w:bCs/>
              </w:rPr>
              <w:t>Sum</w:t>
            </w:r>
          </w:p>
        </w:tc>
        <w:tc>
          <w:tcPr>
            <w:tcW w:w="1551"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b/>
                <w:bCs/>
              </w:rPr>
              <w:t>100%</w:t>
            </w:r>
          </w:p>
        </w:tc>
        <w:tc>
          <w:tcPr>
            <w:tcW w:w="162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b/>
                <w:bCs/>
              </w:rPr>
              <w:t>100%</w:t>
            </w:r>
          </w:p>
        </w:tc>
        <w:tc>
          <w:tcPr>
            <w:tcW w:w="1800" w:type="dxa"/>
            <w:tcBorders>
              <w:top w:val="single" w:sz="8" w:space="0" w:color="002561"/>
              <w:left w:val="single" w:sz="8" w:space="0" w:color="002561"/>
              <w:bottom w:val="single" w:sz="8" w:space="0" w:color="002561"/>
              <w:right w:val="single" w:sz="8" w:space="0" w:color="002561"/>
            </w:tcBorders>
            <w:tcMar>
              <w:top w:w="80" w:type="dxa"/>
              <w:left w:w="80" w:type="dxa"/>
              <w:bottom w:w="80" w:type="dxa"/>
              <w:right w:w="80" w:type="dxa"/>
            </w:tcMar>
          </w:tcPr>
          <w:p w:rsidR="009B001D" w:rsidRPr="00857056" w:rsidRDefault="009B001D">
            <w:pPr>
              <w:pStyle w:val="BasicParagraph"/>
              <w:jc w:val="right"/>
            </w:pPr>
            <w:r w:rsidRPr="00857056">
              <w:rPr>
                <w:rFonts w:cs="Arial"/>
                <w:b/>
                <w:bCs/>
              </w:rPr>
              <w:t>100%</w:t>
            </w:r>
          </w:p>
        </w:tc>
      </w:tr>
    </w:tbl>
    <w:p w:rsidR="009B001D" w:rsidRDefault="009B001D" w:rsidP="00B70D84">
      <w:pPr>
        <w:rPr>
          <w:rFonts w:ascii="Arial" w:hAnsi="Arial" w:cs="Arial"/>
        </w:rPr>
      </w:pPr>
    </w:p>
    <w:p w:rsidR="009B001D" w:rsidRPr="00857056" w:rsidRDefault="009B001D" w:rsidP="00B70D84">
      <w:pPr>
        <w:rPr>
          <w:rFonts w:ascii="Arial" w:hAnsi="Arial" w:cs="Arial"/>
          <w:b/>
        </w:rPr>
      </w:pPr>
      <w:r w:rsidRPr="00857056">
        <w:rPr>
          <w:rFonts w:ascii="Arial" w:hAnsi="Arial" w:cs="Arial"/>
          <w:b/>
        </w:rPr>
        <w:t>Figure 1:</w:t>
      </w:r>
    </w:p>
    <w:p w:rsidR="009B001D" w:rsidRPr="00857056" w:rsidRDefault="009B001D" w:rsidP="00423FA1">
      <w:pPr>
        <w:rPr>
          <w:rFonts w:ascii="Arial" w:eastAsia="Times New Roman" w:hAnsi="Arial" w:cs="Arial"/>
          <w:color w:val="000000"/>
          <w:lang w:val="en-GB" w:eastAsia="da-DK"/>
        </w:rPr>
      </w:pPr>
      <w:r w:rsidRPr="00857056">
        <w:rPr>
          <w:rFonts w:ascii="Arial" w:eastAsia="Times New Roman" w:hAnsi="Arial" w:cs="Arial"/>
          <w:color w:val="000000"/>
          <w:lang w:val="en-GB" w:eastAsia="da-DK"/>
        </w:rPr>
        <w:t>The diagram on the left shows the purge loss % during vacuum storage and the diagram on the right shows the cooking loss %.</w:t>
      </w:r>
    </w:p>
    <w:p w:rsidR="009B001D" w:rsidRDefault="007D6939" w:rsidP="00423FA1">
      <w:pPr>
        <w:rPr>
          <w:rFonts w:ascii="Arial" w:eastAsia="Times New Roman" w:hAnsi="Arial" w:cs="Arial"/>
          <w:color w:val="000000"/>
          <w:sz w:val="16"/>
          <w:szCs w:val="16"/>
          <w:lang w:val="en-GB" w:eastAsia="da-DK"/>
        </w:rPr>
      </w:pPr>
      <w:r>
        <w:rPr>
          <w:rFonts w:ascii="Arial" w:eastAsia="Times New Roman" w:hAnsi="Arial" w:cs="Arial"/>
          <w:color w:val="000000"/>
          <w:sz w:val="16"/>
          <w:szCs w:val="16"/>
          <w:lang w:val="en-GB" w:eastAsia="da-DK"/>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158.25pt">
            <v:imagedata r:id="rId7" o:title=""/>
          </v:shape>
        </w:pict>
      </w:r>
      <w:r>
        <w:rPr>
          <w:rFonts w:ascii="Arial" w:eastAsia="Times New Roman" w:hAnsi="Arial" w:cs="Arial"/>
          <w:color w:val="000000"/>
          <w:sz w:val="16"/>
          <w:szCs w:val="16"/>
          <w:lang w:val="en-GB" w:eastAsia="da-DK"/>
        </w:rPr>
        <w:pict>
          <v:shape id="_x0000_i1026" type="#_x0000_t75" style="width:206.25pt;height:150.75pt">
            <v:imagedata r:id="rId8" o:title=""/>
          </v:shape>
        </w:pict>
      </w:r>
    </w:p>
    <w:p w:rsidR="009B001D" w:rsidRDefault="009B001D" w:rsidP="00423FA1">
      <w:pPr>
        <w:rPr>
          <w:rFonts w:ascii="Arial" w:eastAsia="Times New Roman" w:hAnsi="Arial" w:cs="Arial"/>
          <w:color w:val="000000"/>
          <w:sz w:val="16"/>
          <w:szCs w:val="16"/>
          <w:lang w:val="en-GB" w:eastAsia="da-DK"/>
        </w:rPr>
      </w:pPr>
    </w:p>
    <w:p w:rsidR="009B001D" w:rsidRDefault="009B001D" w:rsidP="00423FA1">
      <w:pPr>
        <w:rPr>
          <w:rFonts w:ascii="Arial" w:eastAsia="Times New Roman" w:hAnsi="Arial" w:cs="Arial"/>
          <w:color w:val="000000"/>
          <w:sz w:val="16"/>
          <w:szCs w:val="16"/>
          <w:lang w:val="en-GB" w:eastAsia="da-DK"/>
        </w:rPr>
      </w:pPr>
      <w:r>
        <w:rPr>
          <w:rFonts w:ascii="Arial" w:eastAsia="Times New Roman" w:hAnsi="Arial" w:cs="Arial"/>
          <w:color w:val="000000"/>
          <w:sz w:val="16"/>
          <w:szCs w:val="16"/>
          <w:lang w:val="en-GB" w:eastAsia="da-DK"/>
        </w:rPr>
        <w:br/>
      </w:r>
      <w:r>
        <w:rPr>
          <w:rFonts w:ascii="Arial" w:eastAsia="Times New Roman" w:hAnsi="Arial" w:cs="Arial"/>
          <w:color w:val="000000"/>
          <w:sz w:val="16"/>
          <w:szCs w:val="16"/>
          <w:lang w:val="en-GB" w:eastAsia="da-DK"/>
        </w:rPr>
        <w:br/>
      </w:r>
    </w:p>
    <w:p w:rsidR="009B001D" w:rsidRPr="00857056" w:rsidRDefault="009B001D" w:rsidP="00423FA1">
      <w:pPr>
        <w:rPr>
          <w:rFonts w:ascii="Arial" w:eastAsia="Times New Roman" w:hAnsi="Arial" w:cs="Arial"/>
          <w:b/>
          <w:color w:val="000000"/>
          <w:lang w:val="en-GB" w:eastAsia="da-DK"/>
        </w:rPr>
      </w:pPr>
      <w:r w:rsidRPr="00857056">
        <w:rPr>
          <w:rFonts w:ascii="Arial" w:eastAsia="Times New Roman" w:hAnsi="Arial" w:cs="Arial"/>
          <w:b/>
          <w:color w:val="000000"/>
          <w:lang w:val="en-GB" w:eastAsia="da-DK"/>
        </w:rPr>
        <w:t>Figure 2</w:t>
      </w:r>
    </w:p>
    <w:p w:rsidR="009B001D" w:rsidRPr="00857056" w:rsidRDefault="009B001D" w:rsidP="00857056">
      <w:pPr>
        <w:autoSpaceDE w:val="0"/>
        <w:autoSpaceDN w:val="0"/>
        <w:adjustRightInd w:val="0"/>
        <w:spacing w:line="288" w:lineRule="auto"/>
        <w:textAlignment w:val="center"/>
        <w:rPr>
          <w:rFonts w:ascii="Arial" w:eastAsia="Times New Roman" w:hAnsi="Arial" w:cs="Arial"/>
          <w:color w:val="000000"/>
          <w:lang w:val="en-GB" w:eastAsia="da-DK"/>
        </w:rPr>
      </w:pPr>
      <w:r w:rsidRPr="00857056">
        <w:rPr>
          <w:rFonts w:ascii="Arial" w:eastAsia="Times New Roman" w:hAnsi="Arial" w:cs="Arial"/>
          <w:color w:val="000000"/>
          <w:lang w:val="en-GB" w:eastAsia="da-DK"/>
        </w:rPr>
        <w:t xml:space="preserve">Stability test of liver sausages with and without addition of </w:t>
      </w:r>
      <w:proofErr w:type="spellStart"/>
      <w:r w:rsidRPr="00857056">
        <w:rPr>
          <w:rFonts w:ascii="Arial" w:eastAsia="Times New Roman" w:hAnsi="Arial" w:cs="Arial"/>
          <w:color w:val="000000"/>
          <w:lang w:val="en-GB" w:eastAsia="da-DK"/>
        </w:rPr>
        <w:t>Palsgaard</w:t>
      </w:r>
      <w:proofErr w:type="spellEnd"/>
      <w:r w:rsidRPr="00857056">
        <w:rPr>
          <w:rFonts w:ascii="Arial" w:eastAsia="Times New Roman" w:hAnsi="Arial" w:cs="Arial"/>
          <w:color w:val="000000"/>
          <w:vertAlign w:val="superscript"/>
          <w:lang w:val="en-GB" w:eastAsia="da-DK"/>
        </w:rPr>
        <w:t>®</w:t>
      </w:r>
      <w:r w:rsidRPr="00857056">
        <w:rPr>
          <w:rFonts w:ascii="Arial" w:eastAsia="Times New Roman" w:hAnsi="Arial" w:cs="Arial"/>
          <w:color w:val="000000"/>
          <w:lang w:val="en-GB" w:eastAsia="da-DK"/>
        </w:rPr>
        <w:t xml:space="preserve"> DMG 0090. In different dosages.</w:t>
      </w:r>
    </w:p>
    <w:p w:rsidR="009B001D" w:rsidRDefault="009B001D" w:rsidP="00857056">
      <w:pPr>
        <w:autoSpaceDE w:val="0"/>
        <w:autoSpaceDN w:val="0"/>
        <w:adjustRightInd w:val="0"/>
        <w:spacing w:line="288" w:lineRule="auto"/>
        <w:textAlignment w:val="center"/>
        <w:rPr>
          <w:rFonts w:ascii="Arial" w:eastAsia="Times New Roman" w:hAnsi="Arial" w:cs="Arial"/>
          <w:color w:val="000000"/>
          <w:sz w:val="16"/>
          <w:szCs w:val="16"/>
          <w:lang w:val="en-GB" w:eastAsia="da-DK"/>
        </w:rPr>
      </w:pPr>
    </w:p>
    <w:p w:rsidR="009B001D" w:rsidRPr="00857056" w:rsidRDefault="007D6939" w:rsidP="00857056">
      <w:pPr>
        <w:autoSpaceDE w:val="0"/>
        <w:autoSpaceDN w:val="0"/>
        <w:adjustRightInd w:val="0"/>
        <w:spacing w:line="288" w:lineRule="auto"/>
        <w:textAlignment w:val="center"/>
        <w:rPr>
          <w:rFonts w:ascii="Arial" w:eastAsia="Times New Roman" w:hAnsi="Arial" w:cs="Arial"/>
          <w:color w:val="000000"/>
          <w:sz w:val="16"/>
          <w:szCs w:val="16"/>
          <w:lang w:val="en-GB" w:eastAsia="da-DK"/>
        </w:rPr>
      </w:pPr>
      <w:r>
        <w:rPr>
          <w:rFonts w:ascii="Arial" w:eastAsia="Times New Roman" w:hAnsi="Arial" w:cs="Arial"/>
          <w:color w:val="000000"/>
          <w:sz w:val="16"/>
          <w:szCs w:val="16"/>
          <w:lang w:val="en-GB" w:eastAsia="da-DK"/>
        </w:rPr>
        <w:pict>
          <v:shape id="_x0000_i1027" type="#_x0000_t75" style="width:207pt;height:132pt">
            <v:imagedata r:id="rId9" o:title=""/>
          </v:shape>
        </w:pict>
      </w:r>
      <w:r>
        <w:rPr>
          <w:rFonts w:ascii="Arial" w:eastAsia="Times New Roman" w:hAnsi="Arial" w:cs="Arial"/>
          <w:color w:val="000000"/>
          <w:sz w:val="16"/>
          <w:szCs w:val="16"/>
          <w:lang w:val="en-GB" w:eastAsia="da-DK"/>
        </w:rPr>
        <w:pict>
          <v:shape id="_x0000_i1028" type="#_x0000_t75" style="width:168.75pt;height:145.5pt">
            <v:imagedata r:id="rId10" o:title=""/>
          </v:shape>
        </w:pict>
      </w:r>
    </w:p>
    <w:p w:rsidR="009B001D" w:rsidRDefault="009B001D" w:rsidP="00423FA1">
      <w:pPr>
        <w:rPr>
          <w:rFonts w:ascii="Arial" w:hAnsi="Arial" w:cs="Arial"/>
        </w:rPr>
      </w:pPr>
    </w:p>
    <w:p w:rsidR="009B001D" w:rsidRDefault="009B001D" w:rsidP="00423FA1">
      <w:pPr>
        <w:rPr>
          <w:rFonts w:ascii="Arial" w:hAnsi="Arial" w:cs="Arial"/>
        </w:rPr>
      </w:pPr>
      <w:r>
        <w:rPr>
          <w:rFonts w:ascii="Arial" w:hAnsi="Arial" w:cs="Arial"/>
        </w:rPr>
        <w:br/>
      </w:r>
    </w:p>
    <w:p w:rsidR="009B001D" w:rsidRDefault="009B001D" w:rsidP="00423FA1">
      <w:pPr>
        <w:rPr>
          <w:rFonts w:ascii="Arial" w:hAnsi="Arial" w:cs="Arial"/>
        </w:rPr>
      </w:pPr>
      <w:r>
        <w:rPr>
          <w:rFonts w:ascii="Arial" w:hAnsi="Arial" w:cs="Arial"/>
        </w:rPr>
        <w:br w:type="page"/>
      </w:r>
      <w:r>
        <w:rPr>
          <w:rFonts w:ascii="Arial" w:hAnsi="Arial" w:cs="Arial"/>
        </w:rPr>
        <w:lastRenderedPageBreak/>
        <w:t>Picture 1</w:t>
      </w:r>
    </w:p>
    <w:p w:rsidR="009B001D" w:rsidRDefault="009B001D" w:rsidP="00423FA1">
      <w:pPr>
        <w:rPr>
          <w:rFonts w:ascii="Arial" w:hAnsi="Arial" w:cs="Arial"/>
        </w:rPr>
      </w:pPr>
      <w:r>
        <w:rPr>
          <w:rFonts w:ascii="Arial" w:hAnsi="Arial" w:cs="Arial"/>
        </w:rPr>
        <w:t>Chicken sausages</w:t>
      </w:r>
    </w:p>
    <w:p w:rsidR="009B001D" w:rsidRDefault="007D6939" w:rsidP="00423FA1">
      <w:pPr>
        <w:rPr>
          <w:rFonts w:ascii="Arial" w:hAnsi="Arial" w:cs="Arial"/>
        </w:rPr>
      </w:pPr>
      <w:r>
        <w:rPr>
          <w:rFonts w:ascii="Arial" w:hAnsi="Arial" w:cs="Arial"/>
        </w:rPr>
        <w:pict>
          <v:shape id="_x0000_i1029" type="#_x0000_t75" style="width:250.5pt;height:167.25pt">
            <v:imagedata r:id="rId11" o:title="Chicken sausages"/>
          </v:shape>
        </w:pict>
      </w:r>
    </w:p>
    <w:p w:rsidR="009B001D" w:rsidRDefault="009B001D" w:rsidP="00423FA1">
      <w:pPr>
        <w:rPr>
          <w:rFonts w:ascii="Arial" w:hAnsi="Arial" w:cs="Arial"/>
        </w:rPr>
      </w:pPr>
    </w:p>
    <w:p w:rsidR="009B001D" w:rsidRDefault="009B001D" w:rsidP="00423FA1">
      <w:pPr>
        <w:rPr>
          <w:rFonts w:ascii="Arial" w:hAnsi="Arial" w:cs="Arial"/>
        </w:rPr>
      </w:pPr>
      <w:r>
        <w:rPr>
          <w:rFonts w:ascii="Arial" w:hAnsi="Arial" w:cs="Arial"/>
        </w:rPr>
        <w:t>Picture 2</w:t>
      </w:r>
    </w:p>
    <w:p w:rsidR="009B001D" w:rsidRDefault="009B001D" w:rsidP="00423FA1">
      <w:pPr>
        <w:rPr>
          <w:rFonts w:ascii="Arial" w:hAnsi="Arial" w:cs="Arial"/>
        </w:rPr>
      </w:pPr>
      <w:r>
        <w:rPr>
          <w:rFonts w:ascii="Arial" w:hAnsi="Arial" w:cs="Arial"/>
        </w:rPr>
        <w:t>Chicken and veal sausages</w:t>
      </w:r>
    </w:p>
    <w:p w:rsidR="009B001D" w:rsidRDefault="007D6939" w:rsidP="00423FA1">
      <w:pPr>
        <w:rPr>
          <w:rFonts w:ascii="Arial" w:hAnsi="Arial" w:cs="Arial"/>
        </w:rPr>
      </w:pPr>
      <w:r>
        <w:rPr>
          <w:rFonts w:ascii="Arial" w:hAnsi="Arial" w:cs="Arial"/>
        </w:rPr>
        <w:pict>
          <v:shape id="_x0000_i1030" type="#_x0000_t75" style="width:255.75pt;height:157.5pt">
            <v:imagedata r:id="rId12" o:title="veal and chicken sausages"/>
          </v:shape>
        </w:pict>
      </w:r>
    </w:p>
    <w:p w:rsidR="009B001D" w:rsidRDefault="009B001D" w:rsidP="00423FA1">
      <w:pPr>
        <w:rPr>
          <w:rFonts w:ascii="Arial" w:hAnsi="Arial" w:cs="Arial"/>
        </w:rPr>
      </w:pPr>
    </w:p>
    <w:p w:rsidR="009B001D" w:rsidRDefault="009B001D" w:rsidP="00423FA1">
      <w:pPr>
        <w:rPr>
          <w:rFonts w:ascii="Arial" w:hAnsi="Arial" w:cs="Arial"/>
        </w:rPr>
      </w:pPr>
      <w:r>
        <w:rPr>
          <w:rFonts w:ascii="Arial" w:hAnsi="Arial" w:cs="Arial"/>
        </w:rPr>
        <w:t>Picture 3</w:t>
      </w:r>
    </w:p>
    <w:p w:rsidR="009B001D" w:rsidRDefault="009B001D" w:rsidP="00423FA1">
      <w:pPr>
        <w:rPr>
          <w:rFonts w:ascii="Arial" w:hAnsi="Arial" w:cs="Arial"/>
        </w:rPr>
      </w:pPr>
      <w:r>
        <w:rPr>
          <w:rFonts w:ascii="Arial" w:hAnsi="Arial" w:cs="Arial"/>
        </w:rPr>
        <w:t>Chicken pâté</w:t>
      </w:r>
    </w:p>
    <w:p w:rsidR="009B001D" w:rsidRDefault="009B001D" w:rsidP="00423FA1">
      <w:pPr>
        <w:rPr>
          <w:rFonts w:ascii="Arial" w:hAnsi="Arial" w:cs="Arial"/>
        </w:rPr>
      </w:pPr>
    </w:p>
    <w:p w:rsidR="009B001D" w:rsidRPr="00857056" w:rsidRDefault="007D6939" w:rsidP="00423FA1">
      <w:pPr>
        <w:rPr>
          <w:rFonts w:ascii="Arial" w:hAnsi="Arial" w:cs="Arial"/>
        </w:rPr>
      </w:pPr>
      <w:bookmarkStart w:id="0" w:name="_GoBack"/>
      <w:r>
        <w:rPr>
          <w:rFonts w:ascii="Arial" w:hAnsi="Arial" w:cs="Arial"/>
        </w:rPr>
        <w:pict>
          <v:shape id="_x0000_i1031" type="#_x0000_t75" style="width:222.75pt;height:145.5pt">
            <v:imagedata r:id="rId13" o:title="Chicken pate"/>
          </v:shape>
        </w:pict>
      </w:r>
      <w:bookmarkEnd w:id="0"/>
    </w:p>
    <w:sectPr w:rsidR="009B001D" w:rsidRPr="00857056" w:rsidSect="00F7532B">
      <w:headerReference w:type="default" r:id="rId14"/>
      <w:pgSz w:w="11906" w:h="16838" w:code="9"/>
      <w:pgMar w:top="2155" w:right="964" w:bottom="1531" w:left="1134" w:header="284"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3681" w:rsidRDefault="00DE3681">
      <w:r>
        <w:separator/>
      </w:r>
    </w:p>
  </w:endnote>
  <w:endnote w:type="continuationSeparator" w:id="0">
    <w:p w:rsidR="00DE3681" w:rsidRDefault="00DE36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3681" w:rsidRDefault="00DE3681">
      <w:r>
        <w:separator/>
      </w:r>
    </w:p>
  </w:footnote>
  <w:footnote w:type="continuationSeparator" w:id="0">
    <w:p w:rsidR="00DE3681" w:rsidRDefault="00DE36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E3681" w:rsidRDefault="007D6939" w:rsidP="00F7532B">
    <w:pPr>
      <w:pStyle w:val="Sidehoved"/>
      <w:jc w:val="right"/>
    </w:pPr>
    <w:r>
      <w:rPr>
        <w:noProof/>
      </w:rPr>
      <w:pict>
        <v:line id="Line 6" o:spid="_x0000_s2049" style="position:absolute;left:0;text-align:left;z-index:-251658240;visibility:visible;mso-position-vertical-relative:page" from="0,71.75pt" to="490.4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" strokecolor="#6c9ac3" strokeweight=".9pt">
          <v:shadow color="#5e574e"/>
          <w10:wrap anchory="page"/>
          <w10:anchorlock/>
        </v:lin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lede 3" o:spid="_x0000_s2050" type="#_x0000_t75" alt="Palsgaard® - heart working people logo - CMYK word" style="position:absolute;left:0;text-align:left;margin-left:336.5pt;margin-top:0;width:154pt;height:41.6pt;z-index:-251659264;visibility:visible">
          <v:imagedata r:id="rId1" o:title=""/>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852D6"/>
    <w:rsid w:val="0001114C"/>
    <w:rsid w:val="00011E8E"/>
    <w:rsid w:val="000133B0"/>
    <w:rsid w:val="00013DC6"/>
    <w:rsid w:val="00094F2B"/>
    <w:rsid w:val="000A0E21"/>
    <w:rsid w:val="000A3593"/>
    <w:rsid w:val="000C56B5"/>
    <w:rsid w:val="000D2B00"/>
    <w:rsid w:val="000E6DA7"/>
    <w:rsid w:val="000E7D1F"/>
    <w:rsid w:val="000F79C4"/>
    <w:rsid w:val="001030CE"/>
    <w:rsid w:val="001163D3"/>
    <w:rsid w:val="0011759A"/>
    <w:rsid w:val="001211CB"/>
    <w:rsid w:val="0013023A"/>
    <w:rsid w:val="00132F00"/>
    <w:rsid w:val="00134713"/>
    <w:rsid w:val="001367A8"/>
    <w:rsid w:val="00171626"/>
    <w:rsid w:val="001824C3"/>
    <w:rsid w:val="001852D6"/>
    <w:rsid w:val="00186CD8"/>
    <w:rsid w:val="001B2A6F"/>
    <w:rsid w:val="001B79E0"/>
    <w:rsid w:val="001D1EE0"/>
    <w:rsid w:val="001E6DDD"/>
    <w:rsid w:val="001F3C16"/>
    <w:rsid w:val="002050E9"/>
    <w:rsid w:val="0022213B"/>
    <w:rsid w:val="00223D23"/>
    <w:rsid w:val="002322FD"/>
    <w:rsid w:val="00236C1D"/>
    <w:rsid w:val="00241E5A"/>
    <w:rsid w:val="00253375"/>
    <w:rsid w:val="00254307"/>
    <w:rsid w:val="00262214"/>
    <w:rsid w:val="002637E8"/>
    <w:rsid w:val="00263A2B"/>
    <w:rsid w:val="002825EC"/>
    <w:rsid w:val="002B6C69"/>
    <w:rsid w:val="002C1B17"/>
    <w:rsid w:val="002C3952"/>
    <w:rsid w:val="002D19B6"/>
    <w:rsid w:val="002E2592"/>
    <w:rsid w:val="00312B5C"/>
    <w:rsid w:val="00315934"/>
    <w:rsid w:val="00316D97"/>
    <w:rsid w:val="003178DE"/>
    <w:rsid w:val="00353B65"/>
    <w:rsid w:val="00371622"/>
    <w:rsid w:val="00390214"/>
    <w:rsid w:val="003C2068"/>
    <w:rsid w:val="003C69DA"/>
    <w:rsid w:val="003D2782"/>
    <w:rsid w:val="003D3411"/>
    <w:rsid w:val="003D59C3"/>
    <w:rsid w:val="003F614F"/>
    <w:rsid w:val="00403CDE"/>
    <w:rsid w:val="00423FA1"/>
    <w:rsid w:val="00445F71"/>
    <w:rsid w:val="004600E4"/>
    <w:rsid w:val="00466290"/>
    <w:rsid w:val="00481A7D"/>
    <w:rsid w:val="00483B83"/>
    <w:rsid w:val="0048740D"/>
    <w:rsid w:val="00494122"/>
    <w:rsid w:val="004A6B50"/>
    <w:rsid w:val="004D348B"/>
    <w:rsid w:val="00502EEE"/>
    <w:rsid w:val="005201FD"/>
    <w:rsid w:val="0052115E"/>
    <w:rsid w:val="00525F41"/>
    <w:rsid w:val="005722EB"/>
    <w:rsid w:val="00574C38"/>
    <w:rsid w:val="00575FE2"/>
    <w:rsid w:val="0059042D"/>
    <w:rsid w:val="00595E91"/>
    <w:rsid w:val="005A126A"/>
    <w:rsid w:val="005B3F24"/>
    <w:rsid w:val="005F1D95"/>
    <w:rsid w:val="00601B23"/>
    <w:rsid w:val="006041B0"/>
    <w:rsid w:val="00605D46"/>
    <w:rsid w:val="00607C89"/>
    <w:rsid w:val="00612A5C"/>
    <w:rsid w:val="00623030"/>
    <w:rsid w:val="00637950"/>
    <w:rsid w:val="00641394"/>
    <w:rsid w:val="0065711D"/>
    <w:rsid w:val="00670A75"/>
    <w:rsid w:val="00682EBB"/>
    <w:rsid w:val="00685548"/>
    <w:rsid w:val="00693518"/>
    <w:rsid w:val="006A772C"/>
    <w:rsid w:val="006B2242"/>
    <w:rsid w:val="006B3AB2"/>
    <w:rsid w:val="006D210F"/>
    <w:rsid w:val="006E2D00"/>
    <w:rsid w:val="006E60B9"/>
    <w:rsid w:val="006E6243"/>
    <w:rsid w:val="006E65B5"/>
    <w:rsid w:val="006F02DD"/>
    <w:rsid w:val="006F7D15"/>
    <w:rsid w:val="007034B0"/>
    <w:rsid w:val="00706287"/>
    <w:rsid w:val="0071147E"/>
    <w:rsid w:val="007151EC"/>
    <w:rsid w:val="0071720C"/>
    <w:rsid w:val="00730F2C"/>
    <w:rsid w:val="00733739"/>
    <w:rsid w:val="00734775"/>
    <w:rsid w:val="00735D33"/>
    <w:rsid w:val="00765E5F"/>
    <w:rsid w:val="00780C5F"/>
    <w:rsid w:val="0078534C"/>
    <w:rsid w:val="00787165"/>
    <w:rsid w:val="007A59F3"/>
    <w:rsid w:val="007C098F"/>
    <w:rsid w:val="007C1C81"/>
    <w:rsid w:val="007C37A3"/>
    <w:rsid w:val="007D6939"/>
    <w:rsid w:val="007E29CA"/>
    <w:rsid w:val="007E6E03"/>
    <w:rsid w:val="008129E1"/>
    <w:rsid w:val="00827DAE"/>
    <w:rsid w:val="00844588"/>
    <w:rsid w:val="00845945"/>
    <w:rsid w:val="008476FA"/>
    <w:rsid w:val="00856685"/>
    <w:rsid w:val="00857056"/>
    <w:rsid w:val="00861903"/>
    <w:rsid w:val="00877FC4"/>
    <w:rsid w:val="00883505"/>
    <w:rsid w:val="008855CB"/>
    <w:rsid w:val="0088721C"/>
    <w:rsid w:val="00895097"/>
    <w:rsid w:val="00896C63"/>
    <w:rsid w:val="008A12E7"/>
    <w:rsid w:val="008B3C2C"/>
    <w:rsid w:val="008B4B57"/>
    <w:rsid w:val="008B5292"/>
    <w:rsid w:val="008D754D"/>
    <w:rsid w:val="008F1E72"/>
    <w:rsid w:val="00903DEA"/>
    <w:rsid w:val="00910401"/>
    <w:rsid w:val="009262FA"/>
    <w:rsid w:val="00937223"/>
    <w:rsid w:val="009707E8"/>
    <w:rsid w:val="00980DC7"/>
    <w:rsid w:val="0098393C"/>
    <w:rsid w:val="009B001D"/>
    <w:rsid w:val="009B14D7"/>
    <w:rsid w:val="009D39F2"/>
    <w:rsid w:val="009D5063"/>
    <w:rsid w:val="009D732B"/>
    <w:rsid w:val="00A07EB5"/>
    <w:rsid w:val="00A16A03"/>
    <w:rsid w:val="00A216E6"/>
    <w:rsid w:val="00A33AF4"/>
    <w:rsid w:val="00A45EC6"/>
    <w:rsid w:val="00A52083"/>
    <w:rsid w:val="00A640C9"/>
    <w:rsid w:val="00A6714B"/>
    <w:rsid w:val="00A67930"/>
    <w:rsid w:val="00A708F2"/>
    <w:rsid w:val="00A850FD"/>
    <w:rsid w:val="00AA11DC"/>
    <w:rsid w:val="00AA7D9E"/>
    <w:rsid w:val="00AB7C2E"/>
    <w:rsid w:val="00AD4927"/>
    <w:rsid w:val="00AF39A0"/>
    <w:rsid w:val="00B02BB6"/>
    <w:rsid w:val="00B24183"/>
    <w:rsid w:val="00B47EA6"/>
    <w:rsid w:val="00B70D84"/>
    <w:rsid w:val="00B81C8C"/>
    <w:rsid w:val="00B90754"/>
    <w:rsid w:val="00B90E00"/>
    <w:rsid w:val="00BA2E3B"/>
    <w:rsid w:val="00BA4A3D"/>
    <w:rsid w:val="00BF4A35"/>
    <w:rsid w:val="00C01392"/>
    <w:rsid w:val="00C157C9"/>
    <w:rsid w:val="00C15A61"/>
    <w:rsid w:val="00C366FF"/>
    <w:rsid w:val="00C373AD"/>
    <w:rsid w:val="00C634B6"/>
    <w:rsid w:val="00C82C9E"/>
    <w:rsid w:val="00C85223"/>
    <w:rsid w:val="00CA4C47"/>
    <w:rsid w:val="00CB4784"/>
    <w:rsid w:val="00CC2736"/>
    <w:rsid w:val="00CC3482"/>
    <w:rsid w:val="00CC4D4B"/>
    <w:rsid w:val="00CC7FEA"/>
    <w:rsid w:val="00CE4B84"/>
    <w:rsid w:val="00D0743A"/>
    <w:rsid w:val="00D143B4"/>
    <w:rsid w:val="00D15B70"/>
    <w:rsid w:val="00D17638"/>
    <w:rsid w:val="00D21EF5"/>
    <w:rsid w:val="00D3248C"/>
    <w:rsid w:val="00D327A8"/>
    <w:rsid w:val="00D440B3"/>
    <w:rsid w:val="00D70279"/>
    <w:rsid w:val="00D705AC"/>
    <w:rsid w:val="00D71F4B"/>
    <w:rsid w:val="00D77F61"/>
    <w:rsid w:val="00D96BF5"/>
    <w:rsid w:val="00D96F52"/>
    <w:rsid w:val="00DB00AE"/>
    <w:rsid w:val="00DD582D"/>
    <w:rsid w:val="00DE3175"/>
    <w:rsid w:val="00DE3681"/>
    <w:rsid w:val="00E023C5"/>
    <w:rsid w:val="00E130FF"/>
    <w:rsid w:val="00E4551A"/>
    <w:rsid w:val="00E50B44"/>
    <w:rsid w:val="00E65EAA"/>
    <w:rsid w:val="00E745D6"/>
    <w:rsid w:val="00E95EA8"/>
    <w:rsid w:val="00EA1C52"/>
    <w:rsid w:val="00EA23DF"/>
    <w:rsid w:val="00EB1586"/>
    <w:rsid w:val="00EE08F3"/>
    <w:rsid w:val="00F176FF"/>
    <w:rsid w:val="00F2676B"/>
    <w:rsid w:val="00F30687"/>
    <w:rsid w:val="00F30772"/>
    <w:rsid w:val="00F33135"/>
    <w:rsid w:val="00F50CBE"/>
    <w:rsid w:val="00F7532B"/>
    <w:rsid w:val="00F77FBF"/>
    <w:rsid w:val="00F93360"/>
    <w:rsid w:val="00FA0204"/>
    <w:rsid w:val="00FB3C78"/>
    <w:rsid w:val="00FE4134"/>
    <w:rsid w:val="00FF017B"/>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da-DK" w:eastAsia="da-D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852D6"/>
    <w:rPr>
      <w:rFonts w:ascii="Cambria" w:eastAsia="MS Mincho" w:hAnsi="Cambria"/>
      <w:sz w:val="24"/>
      <w:szCs w:val="24"/>
      <w:lang w:val="en-US"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Typografi2">
    <w:name w:val="Typografi2"/>
    <w:basedOn w:val="Normal"/>
    <w:uiPriority w:val="99"/>
    <w:rsid w:val="006F7D15"/>
    <w:rPr>
      <w:rFonts w:ascii="Arial" w:eastAsia="Times New Roman" w:hAnsi="Arial"/>
      <w:sz w:val="22"/>
      <w:szCs w:val="20"/>
      <w:lang w:val="da-DK" w:eastAsia="da-DK"/>
    </w:rPr>
  </w:style>
  <w:style w:type="paragraph" w:customStyle="1" w:styleId="Typografi1">
    <w:name w:val="Typografi1"/>
    <w:basedOn w:val="Normal"/>
    <w:next w:val="Normal"/>
    <w:uiPriority w:val="99"/>
    <w:rsid w:val="006F7D15"/>
    <w:rPr>
      <w:rFonts w:ascii="Arial" w:eastAsia="Times New Roman" w:hAnsi="Arial"/>
      <w:sz w:val="22"/>
      <w:szCs w:val="22"/>
      <w:lang w:val="da-DK" w:eastAsia="da-DK"/>
    </w:rPr>
  </w:style>
  <w:style w:type="paragraph" w:styleId="Sidehoved">
    <w:name w:val="header"/>
    <w:basedOn w:val="Normal"/>
    <w:link w:val="SidehovedTegn"/>
    <w:uiPriority w:val="99"/>
    <w:rsid w:val="001D1EE0"/>
    <w:pPr>
      <w:tabs>
        <w:tab w:val="center" w:pos="4819"/>
        <w:tab w:val="right" w:pos="9638"/>
      </w:tabs>
    </w:pPr>
    <w:rPr>
      <w:rFonts w:ascii="Arial" w:eastAsia="Times New Roman" w:hAnsi="Arial"/>
      <w:sz w:val="22"/>
      <w:szCs w:val="20"/>
      <w:lang w:val="da-DK" w:eastAsia="da-DK"/>
    </w:rPr>
  </w:style>
  <w:style w:type="character" w:customStyle="1" w:styleId="SidehovedTegn">
    <w:name w:val="Sidehoved Tegn"/>
    <w:basedOn w:val="Standardskrifttypeiafsnit"/>
    <w:link w:val="Sidehoved"/>
    <w:uiPriority w:val="99"/>
    <w:semiHidden/>
    <w:rsid w:val="00A42846"/>
    <w:rPr>
      <w:rFonts w:ascii="Cambria" w:eastAsia="MS Mincho" w:hAnsi="Cambria"/>
      <w:sz w:val="24"/>
      <w:szCs w:val="24"/>
      <w:lang w:val="en-US" w:eastAsia="en-US"/>
    </w:rPr>
  </w:style>
  <w:style w:type="paragraph" w:styleId="Sidefod">
    <w:name w:val="footer"/>
    <w:basedOn w:val="Normal"/>
    <w:link w:val="SidefodTegn"/>
    <w:uiPriority w:val="99"/>
    <w:rsid w:val="001D1EE0"/>
    <w:pPr>
      <w:tabs>
        <w:tab w:val="center" w:pos="4819"/>
        <w:tab w:val="right" w:pos="9638"/>
      </w:tabs>
    </w:pPr>
    <w:rPr>
      <w:rFonts w:ascii="Arial" w:eastAsia="Times New Roman" w:hAnsi="Arial"/>
      <w:sz w:val="22"/>
      <w:szCs w:val="20"/>
      <w:lang w:val="da-DK" w:eastAsia="da-DK"/>
    </w:rPr>
  </w:style>
  <w:style w:type="character" w:customStyle="1" w:styleId="SidefodTegn">
    <w:name w:val="Sidefod Tegn"/>
    <w:basedOn w:val="Standardskrifttypeiafsnit"/>
    <w:link w:val="Sidefod"/>
    <w:uiPriority w:val="99"/>
    <w:semiHidden/>
    <w:rsid w:val="00A42846"/>
    <w:rPr>
      <w:rFonts w:ascii="Cambria" w:eastAsia="MS Mincho" w:hAnsi="Cambria"/>
      <w:sz w:val="24"/>
      <w:szCs w:val="24"/>
      <w:lang w:val="en-US" w:eastAsia="en-US"/>
    </w:rPr>
  </w:style>
  <w:style w:type="table" w:styleId="Tabel-Gitter">
    <w:name w:val="Table Grid"/>
    <w:basedOn w:val="Tabel-Normal"/>
    <w:uiPriority w:val="99"/>
    <w:rsid w:val="00A640C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sicParagraph">
    <w:name w:val="[Basic Paragraph]"/>
    <w:basedOn w:val="Normal"/>
    <w:uiPriority w:val="99"/>
    <w:rsid w:val="00423FA1"/>
    <w:pPr>
      <w:autoSpaceDE w:val="0"/>
      <w:autoSpaceDN w:val="0"/>
      <w:adjustRightInd w:val="0"/>
      <w:spacing w:line="288" w:lineRule="auto"/>
      <w:textAlignment w:val="center"/>
    </w:pPr>
    <w:rPr>
      <w:rFonts w:ascii="Arial" w:eastAsia="Times New Roman" w:hAnsi="Arial"/>
      <w:color w:val="000000"/>
      <w:lang w:val="en-GB" w:eastAsia="da-D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a-DK"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mer\Microsoft%20Office\Skabeloner\Palsgaard\Side%202%20med%20logo.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Side 2 med logo</Template>
  <TotalTime>95</TotalTime>
  <Pages>6</Pages>
  <Words>1228</Words>
  <Characters>7497</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Palsgaard A/S</vt:lpstr>
    </vt:vector>
  </TitlesOfParts>
  <Company>Palsgaard A/S</Company>
  <LinksUpToDate>false</LinksUpToDate>
  <CharactersWithSpaces>8708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Palsgaard A/S</dc:title>
  <dc:subject/>
  <dc:creator>Mette Dal Steffensen</dc:creator>
  <cp:keywords/>
  <dc:description/>
  <cp:lastModifiedBy>Mette Dal Steffensen</cp:lastModifiedBy>
  <cp:revision>6</cp:revision>
  <cp:lastPrinted>2011-04-12T12:20:00Z</cp:lastPrinted>
  <dcterms:created xsi:type="dcterms:W3CDTF">2013-01-09T16:16:00Z</dcterms:created>
  <dcterms:modified xsi:type="dcterms:W3CDTF">2013-01-10T17:07:00Z</dcterms:modified>
</cp:coreProperties>
</file>